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475E" w14:textId="77777777" w:rsidR="003E23A3" w:rsidRDefault="003E23A3" w:rsidP="003E23A3">
      <w:pPr>
        <w:rPr>
          <w:rFonts w:ascii="Arial" w:hAnsi="Arial" w:cs="Arial"/>
        </w:rPr>
      </w:pPr>
    </w:p>
    <w:p w14:paraId="42647B11" w14:textId="00357A70" w:rsidR="005D003D" w:rsidRPr="005D003D" w:rsidRDefault="005D003D" w:rsidP="005D003D">
      <w:pPr>
        <w:spacing w:before="100" w:beforeAutospacing="1" w:after="100" w:afterAutospacing="1"/>
        <w:jc w:val="center"/>
        <w:outlineLvl w:val="1"/>
        <w:rPr>
          <w:b/>
          <w:bCs/>
          <w:sz w:val="36"/>
          <w:szCs w:val="36"/>
        </w:rPr>
      </w:pPr>
      <w:r>
        <w:rPr>
          <w:b/>
          <w:bCs/>
          <w:sz w:val="36"/>
          <w:szCs w:val="36"/>
        </w:rPr>
        <w:t xml:space="preserve">SCHEMA </w:t>
      </w:r>
      <w:r w:rsidRPr="005D003D">
        <w:rPr>
          <w:b/>
          <w:bCs/>
          <w:sz w:val="36"/>
          <w:szCs w:val="36"/>
        </w:rPr>
        <w:t>CODICE DI COMPORTAMENTO</w:t>
      </w:r>
    </w:p>
    <w:p w14:paraId="23D208BB" w14:textId="77777777" w:rsidR="005D003D" w:rsidRPr="005D003D" w:rsidRDefault="005D003D" w:rsidP="005D003D">
      <w:pPr>
        <w:spacing w:before="100" w:beforeAutospacing="1" w:after="100" w:afterAutospacing="1"/>
      </w:pPr>
      <w:r w:rsidRPr="005D003D">
        <w:rPr>
          <w:b/>
          <w:bCs/>
        </w:rPr>
        <w:t>Articolo 1 – Disposizioni di carattere generale e ambito di applicazione</w:t>
      </w:r>
    </w:p>
    <w:p w14:paraId="4BA5A156" w14:textId="77777777" w:rsidR="005D003D" w:rsidRPr="005D003D" w:rsidRDefault="005D003D" w:rsidP="005D003D">
      <w:pPr>
        <w:spacing w:before="100" w:beforeAutospacing="1" w:after="100" w:afterAutospacing="1"/>
        <w:jc w:val="both"/>
      </w:pPr>
      <w:r w:rsidRPr="005D003D">
        <w:t>Il presente codice di comportamento, di seguito denominato “Codice”, definisce, ai fini dell’articolo 54 del decreto legislativo 30 marzo 2001, n. 165, i doveri minimi di diligenza, lealtà, imparzialità e buona condotta che i pubblici dipendenti di questo Comune sono tenuti ad osservare. Pertanto, si applica a tutti coloro che hanno un rapporto di lavoro subordinato con questo Comune.</w:t>
      </w:r>
    </w:p>
    <w:p w14:paraId="2C2B2AF2" w14:textId="77777777" w:rsidR="005D003D" w:rsidRPr="005D003D" w:rsidRDefault="005D003D" w:rsidP="005D003D">
      <w:pPr>
        <w:spacing w:before="100" w:beforeAutospacing="1" w:after="100" w:afterAutospacing="1"/>
        <w:jc w:val="both"/>
      </w:pPr>
      <w:r w:rsidRPr="005D003D">
        <w:t>Il Comune estende, per quanto compatibili, gli obblighi di condotta previsti dal presente Codice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realizzano opere in favore dell’amministrazione.</w:t>
      </w:r>
    </w:p>
    <w:p w14:paraId="0F1B636E" w14:textId="77777777" w:rsidR="005D003D" w:rsidRPr="005D003D" w:rsidRDefault="005D003D" w:rsidP="005D003D">
      <w:pPr>
        <w:spacing w:before="100" w:beforeAutospacing="1" w:after="100" w:afterAutospacing="1"/>
        <w:jc w:val="both"/>
      </w:pPr>
      <w:r w:rsidRPr="005D003D">
        <w:t>Nei contratti individuali di lavoro subordinato, negli atti di incarico, nei contratti di acquisizioni delle collaborazioni, delle consulenze e delle forniture, servizi e lavori sono inserite apposite clausole che prevedono il rispetto del presente Codice.</w:t>
      </w:r>
    </w:p>
    <w:p w14:paraId="28C21A73" w14:textId="77777777" w:rsidR="005D003D" w:rsidRPr="005D003D" w:rsidRDefault="005D003D" w:rsidP="005D003D">
      <w:pPr>
        <w:spacing w:before="100" w:beforeAutospacing="1" w:after="100" w:afterAutospacing="1"/>
        <w:jc w:val="both"/>
      </w:pPr>
      <w:r w:rsidRPr="005D003D">
        <w:t>I contratti dovranno altresì prevedere clausole di risoluzione e decadenza del rapporto in caso di violazioni gravi e ripetute degli obblighi derivanti dallo stesso, mentre, nei casi meno gravo potranno prevedere e disciplinare clausole comportanti penalità economiche, eventualmente in misura percentuale rispetto ai compensi/corrispettivi previsti.</w:t>
      </w:r>
    </w:p>
    <w:p w14:paraId="397D7D0D" w14:textId="77777777" w:rsidR="005D003D" w:rsidRPr="005D003D" w:rsidRDefault="005D003D" w:rsidP="005D003D">
      <w:pPr>
        <w:spacing w:before="100" w:beforeAutospacing="1" w:after="100" w:afterAutospacing="1"/>
      </w:pPr>
      <w:r w:rsidRPr="005D003D">
        <w:rPr>
          <w:b/>
          <w:bCs/>
        </w:rPr>
        <w:t>Articolo 2 – Principi generali</w:t>
      </w:r>
    </w:p>
    <w:p w14:paraId="1E333C4F" w14:textId="77777777" w:rsidR="005D003D" w:rsidRPr="005D003D" w:rsidRDefault="005D003D" w:rsidP="005D003D">
      <w:pPr>
        <w:spacing w:before="100" w:beforeAutospacing="1" w:after="100" w:afterAutospacing="1"/>
        <w:jc w:val="both"/>
      </w:pPr>
      <w:r w:rsidRPr="005D003D">
        <w:t>Il dipendente osserva la Costituzione della Repubblica, servendo la nazione con disciplina e onore e conformando la propria condotta ai principi di buon andamento ed imparzialità dell’azione amministrativa. Il dipendente svolge i propri compiti nel rispetto della legge, dello Statuto e dei regolamenti vigenti nel Comune, perseguendo l’interesse pubblico senza abusare della posizione e dei poteri di cui è titolare.</w:t>
      </w:r>
    </w:p>
    <w:p w14:paraId="2E9D5B59" w14:textId="77777777" w:rsidR="005D003D" w:rsidRPr="005D003D" w:rsidRDefault="005D003D" w:rsidP="005D003D">
      <w:pPr>
        <w:spacing w:before="100" w:beforeAutospacing="1" w:after="100" w:afterAutospacing="1"/>
        <w:jc w:val="both"/>
      </w:pPr>
      <w:r w:rsidRPr="005D003D">
        <w:t>Il dipendente rispetta altresì i principi di integrità, correttezza, buona fede, proporzionalità, obiettività, trasparenza, equità e ragionevolezza e agisce in posizione di indipendenza e imparzialità, astenendosi in caso di conflitto di interessi.</w:t>
      </w:r>
    </w:p>
    <w:p w14:paraId="65C62518" w14:textId="77777777" w:rsidR="005D003D" w:rsidRPr="005D003D" w:rsidRDefault="005D003D" w:rsidP="005D003D">
      <w:pPr>
        <w:spacing w:before="100" w:beforeAutospacing="1" w:after="100" w:afterAutospacing="1"/>
        <w:jc w:val="both"/>
      </w:pPr>
      <w:r w:rsidRPr="005D003D">
        <w:t>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w:t>
      </w:r>
    </w:p>
    <w:p w14:paraId="7D89F9A8" w14:textId="77777777" w:rsidR="005D003D" w:rsidRPr="005D003D" w:rsidRDefault="005D003D" w:rsidP="005D003D">
      <w:pPr>
        <w:spacing w:before="100" w:beforeAutospacing="1" w:after="100" w:afterAutospacing="1"/>
        <w:jc w:val="both"/>
      </w:pPr>
      <w:r w:rsidRPr="005D003D">
        <w:t>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14:paraId="313BB079" w14:textId="77777777" w:rsidR="005D003D" w:rsidRPr="005D003D" w:rsidRDefault="005D003D" w:rsidP="005D003D">
      <w:pPr>
        <w:spacing w:before="100" w:beforeAutospacing="1" w:after="100" w:afterAutospacing="1"/>
        <w:jc w:val="both"/>
      </w:pPr>
      <w:r w:rsidRPr="005D003D">
        <w:lastRenderedPageBreak/>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14:paraId="59EDD0F8" w14:textId="77777777" w:rsidR="005D003D" w:rsidRPr="005D003D" w:rsidRDefault="005D003D" w:rsidP="005D003D">
      <w:pPr>
        <w:spacing w:before="100" w:beforeAutospacing="1" w:after="100" w:afterAutospacing="1"/>
        <w:jc w:val="both"/>
      </w:pPr>
      <w:r w:rsidRPr="005D003D">
        <w:t>Il dipendente dimostra la massima disponibilità e collaborazione nei rapporti con le altre pubbliche amministrazioni, assicurando lo scambio e la trasmissione delle informazioni e dei dati in qualsiasi forma anche telematica, nel rispetto della normativa vigente.</w:t>
      </w:r>
    </w:p>
    <w:p w14:paraId="1376B115" w14:textId="77777777" w:rsidR="005D003D" w:rsidRPr="005D003D" w:rsidRDefault="005D003D" w:rsidP="005D003D">
      <w:pPr>
        <w:spacing w:before="100" w:beforeAutospacing="1" w:after="100" w:afterAutospacing="1"/>
      </w:pPr>
      <w:r w:rsidRPr="005D003D">
        <w:rPr>
          <w:b/>
          <w:bCs/>
        </w:rPr>
        <w:t>Articolo 3 – Regali, compensi e altre utilità</w:t>
      </w:r>
    </w:p>
    <w:p w14:paraId="4B743730" w14:textId="77777777" w:rsidR="005D003D" w:rsidRPr="005D003D" w:rsidRDefault="005D003D" w:rsidP="005D003D">
      <w:pPr>
        <w:spacing w:before="100" w:beforeAutospacing="1" w:after="100" w:afterAutospacing="1"/>
        <w:jc w:val="both"/>
      </w:pPr>
      <w:r w:rsidRPr="005D003D">
        <w:t>Il dipendente non chiede, né sollecita, per sé o per altri, regali o altre utilità.</w:t>
      </w:r>
    </w:p>
    <w:p w14:paraId="44760DFF" w14:textId="77777777" w:rsidR="005D003D" w:rsidRPr="005D003D" w:rsidRDefault="005D003D" w:rsidP="005D003D">
      <w:pPr>
        <w:spacing w:before="100" w:beforeAutospacing="1" w:after="100" w:afterAutospacing="1"/>
        <w:jc w:val="both"/>
      </w:pPr>
      <w:r w:rsidRPr="005D003D">
        <w:t>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se o per altri, regali o altre utilità, neanche di modico valore a titolo di corrispettivo per compiere o per aver compiuto un atto del proprio ufficio o servizio da soggetti che possono trarre benefici da decisioni o attività inerenti all’ufficio o servizio, né da soggetti nei cui confronti è o sta per essere chiamato a svolgere o a esercitare attività o potestà proprie dell’ufficio o servizio ricoperto.</w:t>
      </w:r>
    </w:p>
    <w:p w14:paraId="0003B626" w14:textId="77777777" w:rsidR="005D003D" w:rsidRPr="005D003D" w:rsidRDefault="005D003D" w:rsidP="005D003D">
      <w:pPr>
        <w:spacing w:before="100" w:beforeAutospacing="1" w:after="100" w:afterAutospacing="1"/>
        <w:jc w:val="both"/>
      </w:pPr>
      <w:r w:rsidRPr="005D003D">
        <w:t>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w:t>
      </w:r>
    </w:p>
    <w:p w14:paraId="296F805C" w14:textId="77777777" w:rsidR="005D003D" w:rsidRPr="005D003D" w:rsidRDefault="005D003D" w:rsidP="005D003D">
      <w:pPr>
        <w:spacing w:before="100" w:beforeAutospacing="1" w:after="100" w:afterAutospacing="1"/>
        <w:jc w:val="both"/>
      </w:pPr>
      <w:r w:rsidRPr="005D003D">
        <w:t>I regali e le altre utilità comunque ricevuti fuori dai casi consentiti dal presente articolo, a cura dello stesso dipendente cui siano pervenuti, sono immediatamente messi a disposizione dell’Amministrazione Comunale per la restituzione o per essere devoluti a fini istituzionali.</w:t>
      </w:r>
    </w:p>
    <w:p w14:paraId="359C17E0" w14:textId="77777777" w:rsidR="005D003D" w:rsidRPr="005D003D" w:rsidRDefault="005D003D" w:rsidP="005D003D">
      <w:pPr>
        <w:spacing w:before="100" w:beforeAutospacing="1" w:after="100" w:afterAutospacing="1"/>
        <w:jc w:val="both"/>
      </w:pPr>
      <w:r w:rsidRPr="005D003D">
        <w:t>Ai fini del presente articolo, per regali o altre utilità di modico valore si intendono quelle di valore non superiore, in via orientativa, a 150 euro  anche sotto forma di sconto. In caso di cumulo di più regali di valore inferiore a 150 euro  quelli che complessivamente superano tale valore dovranno essere messi a disposizione dell’Amministrazione.</w:t>
      </w:r>
    </w:p>
    <w:p w14:paraId="404CB47E" w14:textId="77777777" w:rsidR="005D003D" w:rsidRPr="005D003D" w:rsidRDefault="005D003D" w:rsidP="005D003D">
      <w:pPr>
        <w:spacing w:before="100" w:beforeAutospacing="1" w:after="100" w:afterAutospacing="1"/>
        <w:jc w:val="both"/>
      </w:pPr>
      <w:r w:rsidRPr="005D003D">
        <w:t>I regali ricevuti al di fuori dei casi consentiti e che sono stati consegnati all’Amministrazione Comunale sono utilizzati nel modo che segue:</w:t>
      </w:r>
    </w:p>
    <w:p w14:paraId="59B52C46" w14:textId="77777777" w:rsidR="005D003D" w:rsidRPr="005D003D" w:rsidRDefault="005D003D" w:rsidP="005D003D">
      <w:pPr>
        <w:spacing w:before="100" w:beforeAutospacing="1" w:after="100" w:afterAutospacing="1"/>
        <w:jc w:val="both"/>
      </w:pPr>
      <w:r w:rsidRPr="005D003D">
        <w:t>a) quelli che possono essere utilizzati per fini istituzionali verranno dedicati a tali fini;</w:t>
      </w:r>
    </w:p>
    <w:p w14:paraId="167065DB" w14:textId="77777777" w:rsidR="005D003D" w:rsidRPr="005D003D" w:rsidRDefault="005D003D" w:rsidP="005D003D">
      <w:pPr>
        <w:spacing w:before="100" w:beforeAutospacing="1" w:after="100" w:afterAutospacing="1"/>
        <w:jc w:val="both"/>
      </w:pPr>
      <w:r w:rsidRPr="005D003D">
        <w:t>b) quelli che non possono essere utilizzati per fini istituzionali verranno raggruppati e quindi, periodicamente, venduti ed il ricavato verrà integralmente devoluto ad Associazioni di volontariato del territorio.</w:t>
      </w:r>
    </w:p>
    <w:p w14:paraId="71002FAA" w14:textId="77777777" w:rsidR="005D003D" w:rsidRPr="005D003D" w:rsidRDefault="005D003D" w:rsidP="005D003D">
      <w:pPr>
        <w:spacing w:before="100" w:beforeAutospacing="1" w:after="100" w:afterAutospacing="1"/>
        <w:jc w:val="both"/>
      </w:pPr>
      <w:r w:rsidRPr="005D003D">
        <w:lastRenderedPageBreak/>
        <w:t>Il dipendente non accetta incarichi di collaborazione da soggetti privati che abbiano, o abbiano avuto nel biennio precedente, un interesse economico significativo in decisioni o attività inerenti all’ufficio o servizio di appartenenza</w:t>
      </w:r>
    </w:p>
    <w:p w14:paraId="2F3173EF" w14:textId="77777777" w:rsidR="005D003D" w:rsidRPr="005D003D" w:rsidRDefault="005D003D" w:rsidP="005D003D">
      <w:pPr>
        <w:spacing w:before="100" w:beforeAutospacing="1" w:after="100" w:afterAutospacing="1"/>
      </w:pPr>
      <w:r w:rsidRPr="005D003D">
        <w:rPr>
          <w:b/>
          <w:bCs/>
        </w:rPr>
        <w:t>Articolo 4 – Partecipazione ad associazioni e organizzazioni</w:t>
      </w:r>
    </w:p>
    <w:p w14:paraId="17397650" w14:textId="77777777" w:rsidR="005D003D" w:rsidRPr="005D003D" w:rsidRDefault="005D003D" w:rsidP="005D003D">
      <w:pPr>
        <w:spacing w:before="100" w:beforeAutospacing="1" w:after="100" w:afterAutospacing="1"/>
        <w:jc w:val="both"/>
      </w:pPr>
      <w:r w:rsidRPr="005D003D">
        <w:t>Nel rispetto della disciplina vigente del diritto di associazione, il dipendente comunica tempestivamente al responsabile dell’ufficio o servizio di appartenenza la propria adesione o appartenenza ad associazioni o organizzazioni, a prescindere dal loro carattere riservato o meno, i cui ambiti di interessi possono interferire con lo svolgimento dell’attività dell’ufficio o servizio. Il presente comma non si applica all’adesione a partiti politici o a sindacati o ad associazioni di natura religiosa.</w:t>
      </w:r>
    </w:p>
    <w:p w14:paraId="127C906A" w14:textId="77777777" w:rsidR="005D003D" w:rsidRPr="005D003D" w:rsidRDefault="005D003D" w:rsidP="005D003D">
      <w:pPr>
        <w:spacing w:before="100" w:beforeAutospacing="1" w:after="100" w:afterAutospacing="1"/>
        <w:jc w:val="both"/>
      </w:pPr>
      <w:r w:rsidRPr="005D003D">
        <w:t>Il dipendente si astiene dal trattare pratiche relative ad associazioni di cui è membro quando è prevista l’erogazione di contributi economici.</w:t>
      </w:r>
    </w:p>
    <w:p w14:paraId="4FBCF292" w14:textId="77777777" w:rsidR="005D003D" w:rsidRPr="005D003D" w:rsidRDefault="005D003D" w:rsidP="005D003D">
      <w:pPr>
        <w:spacing w:before="100" w:beforeAutospacing="1" w:after="100" w:afterAutospacing="1"/>
        <w:jc w:val="both"/>
      </w:pPr>
      <w:r w:rsidRPr="005D003D">
        <w:t>Gli ambiti di interesse che possono interferire con lo svolgimento dell’attività dell’ufficio o servizio di appartenenza sono quelli che coincidono con la responsabilità amministrativa di cui il dirigente, il funzionario titolare di incarico di EQ o il dipendente (in quanto responsabile del procedimento) sono titolari all’interno dell’Amministrazione Comunale (ad es. per il dirigente, funzionario titolare di incarico di EQ o dipendente con responsabilità di procedimento alla cultura può interferire con l’attività dell’ufficio l’essere Presidente, Vice Presidente, Segretario o Componente dell’Organo Esecutivo di una Associazione con finalità culturali; per il  dirigente, funzionario titolare di incarico di EQ o dipendente con responsabilità di procedimento al turismo o allo sport con l’essere Presidente, la Vice Presidente, Segretario o componente dell’organo esecutivo di una associazione turistica o sportiva, ecc.).</w:t>
      </w:r>
    </w:p>
    <w:p w14:paraId="1EB2B07F" w14:textId="77777777" w:rsidR="005D003D" w:rsidRPr="005D003D" w:rsidRDefault="005D003D" w:rsidP="005D003D">
      <w:pPr>
        <w:spacing w:before="100" w:beforeAutospacing="1" w:after="100" w:afterAutospacing="1"/>
        <w:jc w:val="both"/>
      </w:pPr>
      <w:r w:rsidRPr="005D003D">
        <w:t xml:space="preserve">Il dipendente non fa pressioni con i colleghi o gli utenti dei servizi o con i soggetti con i quali venga in contatto durante l’attività professionale per aderire ad associazioni e organizzazioni di alcun tipo, indipendentemente dal carattere delle stesse o dalla possibilità o meno di derivarne </w:t>
      </w:r>
      <w:hyperlink r:id="rId8" w:history="1">
        <w:r w:rsidRPr="005D003D">
          <w:rPr>
            <w:color w:val="0000FF"/>
            <w:u w:val="single"/>
          </w:rPr>
          <w:t>vantaggi economici</w:t>
        </w:r>
      </w:hyperlink>
      <w:r w:rsidRPr="005D003D">
        <w:t>, personali e di carriera.</w:t>
      </w:r>
    </w:p>
    <w:p w14:paraId="4829A95D" w14:textId="77777777" w:rsidR="005D003D" w:rsidRPr="005D003D" w:rsidRDefault="005D003D" w:rsidP="005D003D">
      <w:pPr>
        <w:spacing w:before="100" w:beforeAutospacing="1" w:after="100" w:afterAutospacing="1"/>
        <w:jc w:val="both"/>
      </w:pPr>
      <w:r w:rsidRPr="005D003D">
        <w:t>Il dipendente deve comunicare, entro 30 giorni, al proprio superiore gerarchico, la propria adesione o appartenenza ad associazioni od organizzazioni i cui interessi possono interferire con lo svolgimento dell’attività dell’ufficio o servizio di appartenenza.</w:t>
      </w:r>
    </w:p>
    <w:p w14:paraId="01533B97" w14:textId="77777777" w:rsidR="005D003D" w:rsidRPr="005D003D" w:rsidRDefault="005D003D" w:rsidP="005D003D">
      <w:pPr>
        <w:spacing w:before="100" w:beforeAutospacing="1" w:after="100" w:afterAutospacing="1"/>
        <w:jc w:val="both"/>
      </w:pPr>
      <w:r w:rsidRPr="005D003D">
        <w:t>In caso di accertata incompatibilità, il dipendente dovrà essere trasferito ad altro ufficio, salvo che vengano meno le ragioni di incompatibilità a seguito di rinuncia del dipendente all’adesione o appartenenza all’associazione, organizzazione o altri organismi.</w:t>
      </w:r>
    </w:p>
    <w:p w14:paraId="7121CB6C" w14:textId="77777777" w:rsidR="005D003D" w:rsidRPr="005D003D" w:rsidRDefault="005D003D" w:rsidP="005D003D">
      <w:pPr>
        <w:spacing w:before="100" w:beforeAutospacing="1" w:after="100" w:afterAutospacing="1"/>
      </w:pPr>
      <w:r w:rsidRPr="005D003D">
        <w:rPr>
          <w:b/>
          <w:bCs/>
        </w:rPr>
        <w:t>Articolo 5 – Comunicazione degli interessi finanziari e conflitti di interesse</w:t>
      </w:r>
    </w:p>
    <w:p w14:paraId="3885D796" w14:textId="77777777" w:rsidR="005D003D" w:rsidRPr="005D003D" w:rsidRDefault="005D003D" w:rsidP="005D003D">
      <w:pPr>
        <w:spacing w:before="100" w:beforeAutospacing="1" w:after="100" w:afterAutospacing="1"/>
        <w:jc w:val="both"/>
      </w:pPr>
      <w:r w:rsidRPr="005D003D">
        <w:t>Fermi restando gli obblighi di trasparenza previsti da leggi o regolamenti, il dipendente, all’atto di assegnazione all’ufficio o servizio, informa per iscritto superiore gerarchico di tutti i rapporti, diretti o indiretti, di collaborazione con soggetti privati in qualunque modo retribuiti che lo stesso abbia o abbia avuto negli ultimi tre anni, precisando:</w:t>
      </w:r>
    </w:p>
    <w:p w14:paraId="01AC6359" w14:textId="77777777" w:rsidR="005D003D" w:rsidRPr="005D003D" w:rsidRDefault="005D003D" w:rsidP="005D003D">
      <w:pPr>
        <w:spacing w:before="100" w:beforeAutospacing="1" w:after="100" w:afterAutospacing="1"/>
        <w:jc w:val="both"/>
      </w:pPr>
      <w:r w:rsidRPr="005D003D">
        <w:lastRenderedPageBreak/>
        <w:t>a)  se in prima persona, o suoi parenti o affini entro il secondo grado, il coniuge o il convivente abbiano ancora rapporti finanziari con il soggetto con cui ha avuto i già menzionati rapporti di collaborazione;</w:t>
      </w:r>
    </w:p>
    <w:p w14:paraId="4D6BF63E" w14:textId="77777777" w:rsidR="005D003D" w:rsidRPr="005D003D" w:rsidRDefault="005D003D" w:rsidP="005D003D">
      <w:pPr>
        <w:spacing w:before="100" w:beforeAutospacing="1" w:after="100" w:afterAutospacing="1"/>
        <w:jc w:val="both"/>
      </w:pPr>
      <w:r w:rsidRPr="005D003D">
        <w:t>b)  se tali rapporti siano intercorsi o intercorrano con soggetti che abbiano interessi in attività o decisioni inerenti all’ufficio o servizio, limitatamente alle pratiche a lui affidate.</w:t>
      </w:r>
    </w:p>
    <w:p w14:paraId="41D2891C" w14:textId="77777777" w:rsidR="005D003D" w:rsidRPr="005D003D" w:rsidRDefault="005D003D" w:rsidP="005D003D">
      <w:pPr>
        <w:spacing w:before="100" w:beforeAutospacing="1" w:after="100" w:afterAutospacing="1"/>
        <w:jc w:val="both"/>
      </w:pPr>
      <w:r w:rsidRPr="005D003D">
        <w:t>Il soggetto che riceve la comunicazione di cui al comma 1, ove dovesse rilevare una situazione di incompatibilità, invita per iscritto il dipendente a sanarla formalmente, e adotta le misure organizzative necessarie più opportune in relazione al caso, quali a titolo esemplificativo:</w:t>
      </w:r>
    </w:p>
    <w:p w14:paraId="44E2C6D2" w14:textId="77777777" w:rsidR="005D003D" w:rsidRPr="005D003D" w:rsidRDefault="005D003D" w:rsidP="005D003D">
      <w:pPr>
        <w:spacing w:before="100" w:beforeAutospacing="1" w:after="100" w:afterAutospacing="1"/>
        <w:jc w:val="both"/>
      </w:pPr>
      <w:r w:rsidRPr="005D003D">
        <w:t>a)  misure di rotazione del personale nello svolgimento delle attività dell’ufficio;</w:t>
      </w:r>
    </w:p>
    <w:p w14:paraId="4AF2435A" w14:textId="77777777" w:rsidR="005D003D" w:rsidRPr="005D003D" w:rsidRDefault="005D003D" w:rsidP="005D003D">
      <w:pPr>
        <w:spacing w:before="100" w:beforeAutospacing="1" w:after="100" w:afterAutospacing="1"/>
        <w:jc w:val="both"/>
      </w:pPr>
      <w:r w:rsidRPr="005D003D">
        <w:t>b)  l’assegnazione al dipendente interessato di funzioni esclusivamente istruttorie sul procedimento con avocazione a se stesso dell’adozione dell’atto finale;</w:t>
      </w:r>
    </w:p>
    <w:p w14:paraId="4B0E9E19" w14:textId="77777777" w:rsidR="005D003D" w:rsidRPr="005D003D" w:rsidRDefault="005D003D" w:rsidP="005D003D">
      <w:pPr>
        <w:spacing w:before="100" w:beforeAutospacing="1" w:after="100" w:afterAutospacing="1"/>
        <w:jc w:val="both"/>
      </w:pPr>
      <w:r w:rsidRPr="005D003D">
        <w:t>c)   l’assegnazione del dipendente ad altro ufficio.</w:t>
      </w:r>
    </w:p>
    <w:p w14:paraId="0AD40D16" w14:textId="77777777" w:rsidR="005D003D" w:rsidRPr="005D003D" w:rsidRDefault="005D003D" w:rsidP="005D003D">
      <w:pPr>
        <w:spacing w:before="100" w:beforeAutospacing="1" w:after="100" w:afterAutospacing="1"/>
        <w:jc w:val="both"/>
      </w:pPr>
      <w:r w:rsidRPr="005D003D">
        <w:t>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0406BCF8" w14:textId="77777777" w:rsidR="005D003D" w:rsidRPr="005D003D" w:rsidRDefault="005D003D" w:rsidP="005D003D">
      <w:pPr>
        <w:spacing w:before="100" w:beforeAutospacing="1" w:after="100" w:afterAutospacing="1"/>
        <w:jc w:val="both"/>
      </w:pPr>
      <w:r w:rsidRPr="005D003D">
        <w:t>Per conflitto d’interessi si intende il conflitto tra il dovere del dipendente di prestare il proprio servizio per il perseguimento del pubblico interesse dell’Amministrazione ed i propri interessi, come specificato nel comma successivo.</w:t>
      </w:r>
    </w:p>
    <w:p w14:paraId="118C1D82" w14:textId="77777777" w:rsidR="005D003D" w:rsidRPr="005D003D" w:rsidRDefault="005D003D" w:rsidP="005D003D">
      <w:pPr>
        <w:spacing w:before="100" w:beforeAutospacing="1" w:after="100" w:afterAutospacing="1"/>
        <w:jc w:val="both"/>
      </w:pPr>
      <w:r w:rsidRPr="005D003D">
        <w:t>Sussiste conflitto di interessi se nello svolgimento dell’attività lavorativa sono coinvolti gli interessi finanziari, economici o altri interessi personali o particolari:</w:t>
      </w:r>
    </w:p>
    <w:p w14:paraId="4754CC88" w14:textId="77777777" w:rsidR="005D003D" w:rsidRPr="005D003D" w:rsidRDefault="005D003D" w:rsidP="005D003D">
      <w:pPr>
        <w:spacing w:before="100" w:beforeAutospacing="1" w:after="100" w:afterAutospacing="1"/>
        <w:jc w:val="both"/>
      </w:pPr>
      <w:r w:rsidRPr="005D003D">
        <w:t>a)  del dipendente;</w:t>
      </w:r>
    </w:p>
    <w:p w14:paraId="1B37621D" w14:textId="77777777" w:rsidR="005D003D" w:rsidRPr="005D003D" w:rsidRDefault="005D003D" w:rsidP="005D003D">
      <w:pPr>
        <w:spacing w:before="100" w:beforeAutospacing="1" w:after="100" w:afterAutospacing="1"/>
        <w:jc w:val="both"/>
      </w:pPr>
      <w:r w:rsidRPr="005D003D">
        <w:t>b)  del coniuge del dipendente, di suoi conviventi, parenti, affini entro il secondo grado (nonni del coniuge, fratelli e sorelle del coniuge);</w:t>
      </w:r>
    </w:p>
    <w:p w14:paraId="36BBAACF" w14:textId="77777777" w:rsidR="005D003D" w:rsidRPr="005D003D" w:rsidRDefault="005D003D" w:rsidP="005D003D">
      <w:pPr>
        <w:spacing w:before="100" w:beforeAutospacing="1" w:after="100" w:afterAutospacing="1"/>
        <w:jc w:val="both"/>
      </w:pPr>
      <w:r w:rsidRPr="005D003D">
        <w:t>c)   di persone con cui il dipendente abbia continuità nella frequenza di contatti e di rapporti, o abbia causa pendente (causa civile, o altro giudizio, in corso), grave inimicizia (inimicizia reciproca che deriva da relazioni esterne estranee allo svolgimento dell’attività lavorativa presso l’Ente pubblico), rapporti di credito o debito;</w:t>
      </w:r>
    </w:p>
    <w:p w14:paraId="58948A7C" w14:textId="77777777" w:rsidR="005D003D" w:rsidRPr="005D003D" w:rsidRDefault="005D003D" w:rsidP="005D003D">
      <w:pPr>
        <w:spacing w:before="100" w:beforeAutospacing="1" w:after="100" w:afterAutospacing="1"/>
        <w:jc w:val="both"/>
      </w:pPr>
      <w:r w:rsidRPr="005D003D">
        <w:t>d) di enti pubblici e privati, di istituzioni, di associazioni (anche non riconosciute), di società, di organizzazioni, di comitati, di cui il dipendente, o le persone indicate alle lettere b) o c), facciano parte.</w:t>
      </w:r>
    </w:p>
    <w:p w14:paraId="5591953B" w14:textId="77777777" w:rsidR="005D003D" w:rsidRPr="005D003D" w:rsidRDefault="005D003D" w:rsidP="005D003D">
      <w:pPr>
        <w:spacing w:before="100" w:beforeAutospacing="1" w:after="100" w:afterAutospacing="1"/>
      </w:pPr>
      <w:r w:rsidRPr="005D003D">
        <w:rPr>
          <w:b/>
          <w:bCs/>
        </w:rPr>
        <w:t>Articolo 6 – Obbligo di astensione</w:t>
      </w:r>
    </w:p>
    <w:p w14:paraId="4D16DEA3" w14:textId="77777777" w:rsidR="005D003D" w:rsidRPr="005D003D" w:rsidRDefault="005D003D" w:rsidP="005D003D">
      <w:pPr>
        <w:spacing w:before="100" w:beforeAutospacing="1" w:after="100" w:afterAutospacing="1"/>
        <w:jc w:val="both"/>
      </w:pPr>
      <w:r w:rsidRPr="005D003D">
        <w:t xml:space="preserve">Il dipendente si astiene ogni qualvolta vi sia la possibilità o anche la mera eventualità di favorire interessi esterni, come descritti all’art. 5, in conflitto con l’interesse pubblico e ogni volta in cui </w:t>
      </w:r>
      <w:r w:rsidRPr="005D003D">
        <w:lastRenderedPageBreak/>
        <w:t>esistano ragioni di convenienza, compresi i casi di conflitto di interessi anche solo a livello potenziale, al fine di prevenire conseguenze negative, per l’immagine dell’Amministrazione.</w:t>
      </w:r>
    </w:p>
    <w:p w14:paraId="0167E3C4" w14:textId="77777777" w:rsidR="005D003D" w:rsidRPr="005D003D" w:rsidRDefault="005D003D" w:rsidP="005D003D">
      <w:pPr>
        <w:spacing w:before="100" w:beforeAutospacing="1" w:after="100" w:afterAutospacing="1"/>
        <w:jc w:val="both"/>
      </w:pPr>
      <w:r w:rsidRPr="005D003D">
        <w:t>Quando il dipendente ritiene di trovarsi in una situazione conflittuale per la quale sussiste l’obbligo di astensione, ne dà immediata comunicazione per iscritto al responsabile della struttura di appartenenza, specificando le motivazioni della ritenuta astensione.</w:t>
      </w:r>
    </w:p>
    <w:p w14:paraId="099993CC" w14:textId="77777777" w:rsidR="005D003D" w:rsidRPr="005D003D" w:rsidRDefault="005D003D" w:rsidP="005D003D">
      <w:pPr>
        <w:spacing w:before="100" w:beforeAutospacing="1" w:after="100" w:afterAutospacing="1"/>
        <w:jc w:val="both"/>
      </w:pPr>
      <w:r w:rsidRPr="005D003D">
        <w:t>Il responsabile valuta senza ritardo la situazione segnalata dal dipendente e impartisce le disposizioni per prevenire o porre rimedio al conflitto, sollevando il dipendente dall’incarico o dai compiti assegnati ed eventualmente assegnando, entro i termini procedimentali previsti, la trattazione della pratica ad altro dipendente.</w:t>
      </w:r>
    </w:p>
    <w:p w14:paraId="63C7B86C" w14:textId="77777777" w:rsidR="005D003D" w:rsidRPr="005D003D" w:rsidRDefault="005D003D" w:rsidP="005D003D">
      <w:pPr>
        <w:spacing w:before="100" w:beforeAutospacing="1" w:after="100" w:afterAutospacing="1"/>
        <w:jc w:val="both"/>
      </w:pPr>
      <w:r w:rsidRPr="005D003D">
        <w:t>L’astensione e il motivo della stessa dovranno essere comunicati immediatamente al superiore gerarchico o responsabile dell’ufficio o servizio di modo che quest’ultimo possa controllare l’effettività delle ragioni dell’astensione.</w:t>
      </w:r>
    </w:p>
    <w:p w14:paraId="7FFAFF3A" w14:textId="77777777" w:rsidR="005D003D" w:rsidRPr="005D003D" w:rsidRDefault="005D003D" w:rsidP="005D003D">
      <w:pPr>
        <w:spacing w:before="100" w:beforeAutospacing="1" w:after="100" w:afterAutospacing="1"/>
        <w:jc w:val="both"/>
      </w:pPr>
      <w:r w:rsidRPr="005D003D">
        <w:t>Nel caso in cui il responsabile non ravvisi la sussistenza di una situazione di conflitto di interessi, dispone la prosecuzione dell’incarico o dei compiti assegnati, motivando espressamente le ragioni in base alle quali lo svolgimento dell’attività da parte del dipendente non configura una situazione di tale natura neppure a livello potenziale.</w:t>
      </w:r>
    </w:p>
    <w:p w14:paraId="5B1E637B" w14:textId="77777777" w:rsidR="005D003D" w:rsidRPr="005D003D" w:rsidRDefault="005D003D" w:rsidP="005D003D">
      <w:pPr>
        <w:spacing w:before="100" w:beforeAutospacing="1" w:after="100" w:afterAutospacing="1"/>
      </w:pPr>
      <w:r w:rsidRPr="005D003D">
        <w:rPr>
          <w:b/>
          <w:bCs/>
        </w:rPr>
        <w:t>Articolo 7 – Prevenzione della corruzione</w:t>
      </w:r>
    </w:p>
    <w:p w14:paraId="37DB5900" w14:textId="77777777" w:rsidR="005D003D" w:rsidRPr="005D003D" w:rsidRDefault="005D003D" w:rsidP="005D003D">
      <w:pPr>
        <w:spacing w:before="100" w:beforeAutospacing="1" w:after="100" w:afterAutospacing="1"/>
        <w:jc w:val="both"/>
      </w:pPr>
      <w:r w:rsidRPr="005D003D">
        <w:t>Il dipendente rispetta le misure necessarie alla prevenzione degli illeciti nell’amministrazione. In particolare, il dipendente rispetta le prescrizioni contenute nel vigente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w:t>
      </w:r>
    </w:p>
    <w:p w14:paraId="74F21D61" w14:textId="77777777" w:rsidR="005D003D" w:rsidRPr="005D003D" w:rsidRDefault="005D003D" w:rsidP="005D003D">
      <w:pPr>
        <w:spacing w:before="100" w:beforeAutospacing="1" w:after="100" w:afterAutospacing="1"/>
      </w:pPr>
      <w:r w:rsidRPr="005D003D">
        <w:rPr>
          <w:b/>
          <w:bCs/>
        </w:rPr>
        <w:t>Articolo 8 – Trasparenza e tracciabilità</w:t>
      </w:r>
    </w:p>
    <w:p w14:paraId="075DFDEA" w14:textId="77777777" w:rsidR="005D003D" w:rsidRPr="005D003D" w:rsidRDefault="005D003D" w:rsidP="005D003D">
      <w:pPr>
        <w:spacing w:before="100" w:beforeAutospacing="1" w:after="100" w:afterAutospacing="1"/>
        <w:jc w:val="both"/>
      </w:pPr>
      <w:r w:rsidRPr="005D003D">
        <w:t>Il dipendente assicura l’adempimento degli obblighi di trasparenza previsti in capo alle pubbliche amministrazioni secondo le disposizioni normative vigenti, prestando la massima collaborazione nell’elaborazione, reperimento e trasmissione dei dati e documenti sottoposti all’obbligo di pubblicazione sulla sezione “amministrazione trasparente” del sito istituzionale.</w:t>
      </w:r>
    </w:p>
    <w:p w14:paraId="3BE2AE3C" w14:textId="77777777" w:rsidR="005D003D" w:rsidRPr="005D003D" w:rsidRDefault="005D003D" w:rsidP="005D003D">
      <w:pPr>
        <w:spacing w:before="100" w:beforeAutospacing="1" w:after="100" w:afterAutospacing="1"/>
        <w:jc w:val="both"/>
      </w:pPr>
      <w:r w:rsidRPr="005D003D">
        <w:t>La tracciabilità dei processi decisionali adottati dai dipendenti deve essere, in tutti i casi, garantita attraverso un adeguato supporto documentale, che consenta, in ogni momento, la replicabilità.</w:t>
      </w:r>
    </w:p>
    <w:p w14:paraId="0242FE6E" w14:textId="77777777" w:rsidR="005D003D" w:rsidRPr="005D003D" w:rsidRDefault="005D003D" w:rsidP="005D003D">
      <w:pPr>
        <w:spacing w:before="100" w:beforeAutospacing="1" w:after="100" w:afterAutospacing="1"/>
      </w:pPr>
      <w:r w:rsidRPr="005D003D">
        <w:rPr>
          <w:b/>
          <w:bCs/>
        </w:rPr>
        <w:t>Articolo 9 – Comportamento nei rapporti privati</w:t>
      </w:r>
    </w:p>
    <w:p w14:paraId="5F277223" w14:textId="77777777" w:rsidR="005D003D" w:rsidRPr="005D003D" w:rsidRDefault="005D003D" w:rsidP="005D003D">
      <w:pPr>
        <w:spacing w:before="100" w:beforeAutospacing="1" w:after="100" w:afterAutospacing="1"/>
        <w:jc w:val="both"/>
      </w:pPr>
      <w:r w:rsidRPr="005D003D">
        <w:t>Nei rapporti privati, comprese le relazioni extra lavorative con pubblici ufficiali nell’esercizio delle loro funzioni, il dipendente non sfrutta né menziona la posizione che ricopre nell’amministrazione per ottenere utilità che non spettino e non assume nessun altro comportamento che possa nuocere all’immagine dell’amministrazione.</w:t>
      </w:r>
    </w:p>
    <w:p w14:paraId="0752A10E" w14:textId="77777777" w:rsidR="005D003D" w:rsidRPr="005D003D" w:rsidRDefault="005D003D" w:rsidP="005D003D">
      <w:pPr>
        <w:spacing w:before="100" w:beforeAutospacing="1" w:after="100" w:afterAutospacing="1"/>
        <w:jc w:val="both"/>
      </w:pPr>
      <w:r w:rsidRPr="005D003D">
        <w:t>Il dipendente non dà seguito a richieste finalizzate a facilitare le modalità di disbrigo delle pratiche o ad ottenere indebiti contatti diretti con altri uffici dell’Ente.</w:t>
      </w:r>
    </w:p>
    <w:p w14:paraId="07F955A1" w14:textId="77777777" w:rsidR="005D003D" w:rsidRPr="005D003D" w:rsidRDefault="005D003D" w:rsidP="005D003D">
      <w:pPr>
        <w:spacing w:before="100" w:beforeAutospacing="1" w:after="100" w:afterAutospacing="1"/>
        <w:jc w:val="both"/>
      </w:pPr>
      <w:r w:rsidRPr="005D003D">
        <w:lastRenderedPageBreak/>
        <w:t>Il personale non riceve soggetti privati nella propria abitazione o in luoghi diversi da quelli istituzionalmente previsti per discutere di pratiche di lavoro.</w:t>
      </w:r>
    </w:p>
    <w:p w14:paraId="0356B62B" w14:textId="77777777" w:rsidR="005D003D" w:rsidRPr="005D003D" w:rsidRDefault="005D003D" w:rsidP="005D003D">
      <w:pPr>
        <w:spacing w:before="100" w:beforeAutospacing="1" w:after="100" w:afterAutospacing="1"/>
        <w:jc w:val="both"/>
      </w:pPr>
      <w:r w:rsidRPr="005D003D">
        <w:t>Il dipendente si astiene dall’accettare inviti. o comunque dal prender parte, ad iniziative di natura privata extra istituzionale in correlazione, diretta o indiretta, con la sua qualità di dipendente dell’Ente. È consentito prender parte a tali iniziative solo nel caso in cui esse siano state preventivamente rese note al responsabile della struttura di appartenenza, che ne autorizza la partecipazione.</w:t>
      </w:r>
    </w:p>
    <w:p w14:paraId="30973756" w14:textId="77777777" w:rsidR="005D003D" w:rsidRPr="005D003D" w:rsidRDefault="005D003D" w:rsidP="005D003D">
      <w:pPr>
        <w:spacing w:before="100" w:beforeAutospacing="1" w:after="100" w:afterAutospacing="1"/>
      </w:pPr>
      <w:r w:rsidRPr="005D003D">
        <w:rPr>
          <w:b/>
          <w:bCs/>
        </w:rPr>
        <w:t>Articolo 10 – Rapporti con i mezzi di informazione e utilizzo dei social network</w:t>
      </w:r>
    </w:p>
    <w:p w14:paraId="34329C0F" w14:textId="77777777" w:rsidR="005D003D" w:rsidRPr="005D003D" w:rsidRDefault="005D003D" w:rsidP="005D003D">
      <w:pPr>
        <w:spacing w:before="100" w:beforeAutospacing="1" w:after="100" w:afterAutospacing="1"/>
        <w:jc w:val="both"/>
      </w:pPr>
      <w:r w:rsidRPr="005D003D">
        <w:t>I rapporti con i mezzi di informazione, sugli argomenti istituzionali, sono tenuti dai soggetti istituzionalmente individuati, nonché dai dipendenti espressamente incaricati. Fatti salvi i principi costituzionali posti a tutela della libertà di espressione, i dipendenti, prima di rilasciare interviste, dichiarazioni o giudizi di valore su attività dell’Amministrazione rivolti alla generalità dei cittadini, ne danno preventiva informazione al responsabile della struttura di appartenenza.</w:t>
      </w:r>
    </w:p>
    <w:p w14:paraId="1499BFAC" w14:textId="77777777" w:rsidR="005D003D" w:rsidRPr="005D003D" w:rsidRDefault="005D003D" w:rsidP="005D003D">
      <w:pPr>
        <w:spacing w:before="100" w:beforeAutospacing="1" w:after="100" w:afterAutospacing="1"/>
        <w:jc w:val="both"/>
      </w:pPr>
      <w:r w:rsidRPr="005D003D">
        <w:t>Nel rapporto con terzi, il personale si astiene da dichiarazioni pubbliche che vadano a detrimento dell’immagine dell’Amministrazione e adotta tutte le possibili cautele per assicurare che ogni commento sia inteso come frutto delle proprie opinioni personali e non di quelle dell’Ente.</w:t>
      </w:r>
    </w:p>
    <w:p w14:paraId="695AE340" w14:textId="77777777" w:rsidR="005D003D" w:rsidRPr="005D003D" w:rsidRDefault="005D003D" w:rsidP="005D003D">
      <w:pPr>
        <w:spacing w:before="100" w:beforeAutospacing="1" w:after="100" w:afterAutospacing="1"/>
        <w:jc w:val="both"/>
      </w:pPr>
      <w:r w:rsidRPr="005D003D">
        <w:t>Il dipendente, nell’utilizzo dei social network, non può pubblicare immagini che lo ritraggano con simboli o fregi riconducibili all’Amministrazione, o in divisa per coloro che la indossino, se non previa autorizzazione.</w:t>
      </w:r>
    </w:p>
    <w:p w14:paraId="5ECD102D" w14:textId="77777777" w:rsidR="005D003D" w:rsidRPr="005D003D" w:rsidRDefault="005D003D" w:rsidP="005D003D">
      <w:pPr>
        <w:spacing w:before="100" w:beforeAutospacing="1" w:after="100" w:afterAutospacing="1"/>
        <w:jc w:val="both"/>
      </w:pPr>
      <w:r w:rsidRPr="005D003D">
        <w:t>Il dipendente si astiene dal diffondere con qualunque mezzo, compreso il web o i social network, i blog o i forum, commenti o informazioni, compresi foto, video, audio, che possano ledere l’immagine dell’Amministrazione e dei suoi rappresentanti, l’onorabilità di colleghi, nonché la riservatezza o la dignità delle persone. Si impegna inoltre a mantenere un comportamento corretto, ineccepibile ed esemplare anche nella partecipazione a discussioni su chat, blog, social forum online, ispirato all’equilibrio, alla ponderatezza, al rispetto delle altrui opinioni.</w:t>
      </w:r>
    </w:p>
    <w:p w14:paraId="7BF266D6" w14:textId="77777777" w:rsidR="005D003D" w:rsidRPr="005D003D" w:rsidRDefault="005D003D" w:rsidP="005D003D">
      <w:pPr>
        <w:spacing w:before="100" w:beforeAutospacing="1" w:after="100" w:afterAutospacing="1"/>
        <w:jc w:val="both"/>
      </w:pPr>
      <w:r w:rsidRPr="005D003D">
        <w:t>Al fine del rispetto delle prescrizioni del presente articolo si intendono come equivalenti anche tutte le azioni di condivisione o interazione con terzi.</w:t>
      </w:r>
    </w:p>
    <w:p w14:paraId="1D600D71" w14:textId="77777777" w:rsidR="005D003D" w:rsidRPr="005D003D" w:rsidRDefault="005D003D" w:rsidP="005D003D">
      <w:pPr>
        <w:spacing w:before="100" w:beforeAutospacing="1" w:after="100" w:afterAutospacing="1"/>
      </w:pPr>
      <w:r w:rsidRPr="005D003D">
        <w:rPr>
          <w:b/>
          <w:bCs/>
        </w:rPr>
        <w:t>Articolo 11 – Comportamento in servizio</w:t>
      </w:r>
    </w:p>
    <w:p w14:paraId="08F05888" w14:textId="77777777" w:rsidR="005D003D" w:rsidRPr="005D003D" w:rsidRDefault="005D003D" w:rsidP="005D003D">
      <w:pPr>
        <w:spacing w:before="100" w:beforeAutospacing="1" w:after="100" w:afterAutospacing="1"/>
        <w:jc w:val="both"/>
      </w:pPr>
      <w:r w:rsidRPr="005D003D">
        <w:t>Fermo restando il rispetto dei termini del procedimento amministrativo, il dipendente, salvo giustificato motivo, non ritarda né adotta comportamenti tali da far ricadere su altri dipendenti il compimento di attività o l’adozione di decisioni di propria spettanza.</w:t>
      </w:r>
    </w:p>
    <w:p w14:paraId="078120E4" w14:textId="77777777" w:rsidR="005D003D" w:rsidRPr="005D003D" w:rsidRDefault="005D003D" w:rsidP="005D003D">
      <w:pPr>
        <w:spacing w:before="100" w:beforeAutospacing="1" w:after="100" w:afterAutospacing="1"/>
        <w:jc w:val="both"/>
      </w:pPr>
      <w:r w:rsidRPr="005D003D">
        <w:t>Il dipendente utilizza i permessi di astensione dal lavoro, comunque denominati, nel rispetto delle condizioni previste dalla legge, dai regolamenti e dai contratti collettivi.</w:t>
      </w:r>
    </w:p>
    <w:p w14:paraId="7FD7893D" w14:textId="77777777" w:rsidR="005D003D" w:rsidRPr="005D003D" w:rsidRDefault="005D003D" w:rsidP="005D003D">
      <w:pPr>
        <w:spacing w:before="100" w:beforeAutospacing="1" w:after="100" w:afterAutospacing="1"/>
        <w:jc w:val="both"/>
      </w:pPr>
      <w:r w:rsidRPr="005D003D">
        <w:t>Il dipendente utilizza il materiale e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o di servizio.</w:t>
      </w:r>
    </w:p>
    <w:p w14:paraId="0AB8F521" w14:textId="77777777" w:rsidR="005D003D" w:rsidRPr="005D003D" w:rsidRDefault="005D003D" w:rsidP="005D003D">
      <w:pPr>
        <w:spacing w:before="100" w:beforeAutospacing="1" w:after="100" w:afterAutospacing="1"/>
        <w:jc w:val="both"/>
      </w:pPr>
      <w:r w:rsidRPr="005D003D">
        <w:lastRenderedPageBreak/>
        <w:t>In particolare, nell’utilizzo delle tecnologie informatiche messe a disposizione dal datore di lavoro per lo svolgimento dell’attività di servizio, il dipendente è tenuto a:</w:t>
      </w:r>
    </w:p>
    <w:p w14:paraId="74A0B226" w14:textId="77777777" w:rsidR="005D003D" w:rsidRPr="005D003D" w:rsidRDefault="005D003D" w:rsidP="005D003D">
      <w:pPr>
        <w:spacing w:before="100" w:beforeAutospacing="1" w:after="100" w:afterAutospacing="1"/>
        <w:jc w:val="both"/>
      </w:pPr>
      <w:r w:rsidRPr="005D003D">
        <w:t>–  utilizzare le risorse hardware e software secondo diligenza in modo appropriato e responsabile;</w:t>
      </w:r>
    </w:p>
    <w:p w14:paraId="53DF60BA" w14:textId="77777777" w:rsidR="005D003D" w:rsidRPr="005D003D" w:rsidRDefault="005D003D" w:rsidP="005D003D">
      <w:pPr>
        <w:spacing w:before="100" w:beforeAutospacing="1" w:after="100" w:afterAutospacing="1"/>
        <w:jc w:val="both"/>
      </w:pPr>
      <w:r w:rsidRPr="005D003D">
        <w:t>– non memorizzare file estranei all’attività di lavoro su hard disk o altri supporti di archiviazione forniti dall’Amministrazione;</w:t>
      </w:r>
    </w:p>
    <w:p w14:paraId="3B8EA267" w14:textId="77777777" w:rsidR="005D003D" w:rsidRPr="005D003D" w:rsidRDefault="005D003D" w:rsidP="005D003D">
      <w:pPr>
        <w:spacing w:before="100" w:beforeAutospacing="1" w:after="100" w:afterAutospacing="1"/>
        <w:jc w:val="both"/>
      </w:pPr>
      <w:r w:rsidRPr="005D003D">
        <w:t>– non utilizzare le risorse per scopi estranei all’attività di servizio e non modificare le configurazioni preimpostate, né installare dispositivi che compromettano l’integrità, l’operatività e la sicurezza delle risorse hardware e software;</w:t>
      </w:r>
    </w:p>
    <w:p w14:paraId="69F9134C" w14:textId="77777777" w:rsidR="005D003D" w:rsidRPr="005D003D" w:rsidRDefault="005D003D" w:rsidP="005D003D">
      <w:pPr>
        <w:spacing w:before="100" w:beforeAutospacing="1" w:after="100" w:afterAutospacing="1"/>
        <w:jc w:val="both"/>
      </w:pPr>
      <w:r w:rsidRPr="005D003D">
        <w:t>– adotta ogni utile misura di sicurezza atta ad evitare che le credenziali di autenticazione, connesse all’utilizzo delle risorse del sistema informativo dell’Amministrazione associate al singolo dipendente, vengano a conoscenza di altri soggetti, anche lasciando incustodita l’attrezzatura informatica.</w:t>
      </w:r>
    </w:p>
    <w:p w14:paraId="13662833" w14:textId="77777777" w:rsidR="005D003D" w:rsidRPr="005D003D" w:rsidRDefault="005D003D" w:rsidP="005D003D">
      <w:pPr>
        <w:spacing w:before="100" w:beforeAutospacing="1" w:after="100" w:afterAutospacing="1"/>
      </w:pPr>
      <w:r w:rsidRPr="005D003D">
        <w:rPr>
          <w:b/>
          <w:bCs/>
        </w:rPr>
        <w:t>Articolo 12 – Rapporti con il pubblico</w:t>
      </w:r>
    </w:p>
    <w:p w14:paraId="5120DAFB" w14:textId="77777777" w:rsidR="005D003D" w:rsidRPr="005D003D" w:rsidRDefault="005D003D" w:rsidP="005D003D">
      <w:pPr>
        <w:spacing w:before="100" w:beforeAutospacing="1" w:after="100" w:afterAutospacing="1"/>
        <w:jc w:val="both"/>
      </w:pPr>
      <w:r w:rsidRPr="005D003D">
        <w:t>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dell’amministrazione, fatte salve le norme sul segreto d’ufficio, fornisce le spiegazioni che gli siano richieste in ordine al comportamento proprio e di altri dipendenti dell’ufficio dei quali ha la responsabilità o il coordinamento. Nelle operazioni da svolgere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w:t>
      </w:r>
    </w:p>
    <w:p w14:paraId="747DC0B2" w14:textId="77777777" w:rsidR="005D003D" w:rsidRPr="005D003D" w:rsidRDefault="005D003D" w:rsidP="005D003D">
      <w:pPr>
        <w:spacing w:before="100" w:beforeAutospacing="1" w:after="100" w:afterAutospacing="1"/>
        <w:jc w:val="both"/>
      </w:pPr>
      <w:r w:rsidRPr="005D003D">
        <w:t>Salvo il diritto di esprimere valutazioni e diffondere informazioni a tutela dei diritti sindacali, il dipendente si astiene da dichiarazioni pubbliche offensive nei confronti dell’amministrazione.</w:t>
      </w:r>
    </w:p>
    <w:p w14:paraId="175673FD" w14:textId="77777777" w:rsidR="005D003D" w:rsidRPr="005D003D" w:rsidRDefault="005D003D" w:rsidP="005D003D">
      <w:pPr>
        <w:spacing w:before="100" w:beforeAutospacing="1" w:after="100" w:afterAutospacing="1"/>
        <w:jc w:val="both"/>
      </w:pPr>
      <w:r w:rsidRPr="005D003D">
        <w:t>Il dipendente non assume impegni né anticipa l’esito di decisioni o azioni proprie o altrui inerenti all’ufficio, al di fuori dei casi consentiti.  Fornisce informazioni e notizie relative ad atti o operazioni amministrative, in corso o conclusi, nelle ipotesi previste dalle disposizioni di legge e regolamento in materia di accesso, informando sempre gli interessati della possibilità di avvalersi anche dell’Ufficio per le relazioni con il pubblico. Rilascia copie ed estratti di atti o documenti secondo la sua competenza, con le modalità stabilite dalle norme in materia di accesso e dai regolamenti dell’amministrazione.</w:t>
      </w:r>
    </w:p>
    <w:p w14:paraId="6AAC662F" w14:textId="77777777" w:rsidR="005D003D" w:rsidRPr="005D003D" w:rsidRDefault="005D003D" w:rsidP="005D003D">
      <w:pPr>
        <w:spacing w:before="100" w:beforeAutospacing="1" w:after="100" w:afterAutospacing="1"/>
        <w:jc w:val="both"/>
      </w:pPr>
      <w:r w:rsidRPr="005D003D">
        <w:t xml:space="preserve">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sui motivi che ostano all’accoglimento della richiesta. Qualora non sia competente a provvedere in </w:t>
      </w:r>
      <w:r w:rsidRPr="005D003D">
        <w:lastRenderedPageBreak/>
        <w:t>merito alla richiesta cura, sulla base delle disposizioni interne, che la stessa venga inoltrata all’ufficio competente dell’amministrazione.</w:t>
      </w:r>
    </w:p>
    <w:p w14:paraId="72D8F888" w14:textId="77777777" w:rsidR="005D003D" w:rsidRPr="005D003D" w:rsidRDefault="005D003D" w:rsidP="005D003D">
      <w:pPr>
        <w:spacing w:before="100" w:beforeAutospacing="1" w:after="100" w:afterAutospacing="1"/>
      </w:pPr>
      <w:r w:rsidRPr="005D003D">
        <w:rPr>
          <w:b/>
          <w:bCs/>
        </w:rPr>
        <w:t>Articolo 13 – Tutela della segnalazione di condotte illecite (“whistleblowing”)</w:t>
      </w:r>
    </w:p>
    <w:p w14:paraId="08C362FC" w14:textId="6966FB4A" w:rsidR="005D003D" w:rsidRDefault="005D003D" w:rsidP="005D003D">
      <w:pPr>
        <w:spacing w:before="100" w:beforeAutospacing="1" w:after="100" w:afterAutospacing="1"/>
        <w:jc w:val="both"/>
      </w:pPr>
      <w:r w:rsidRPr="005D003D">
        <w:t xml:space="preserve">Qualora il dipendente intenda avvalersi della tutela prevista dall’art. 54 bis del </w:t>
      </w:r>
      <w:hyperlink r:id="rId9" w:history="1">
        <w:r w:rsidRPr="005D003D">
          <w:rPr>
            <w:color w:val="0000FF"/>
            <w:u w:val="single"/>
          </w:rPr>
          <w:t>D.Lgs. 165/2001</w:t>
        </w:r>
      </w:hyperlink>
      <w:r w:rsidRPr="005D003D">
        <w:t xml:space="preserve"> a garanzia della riservatezza dell’identità del segnalante nel caso di condotte illecite o di cattiva amministrazione di cui sia venuto a conoscenza in ragione del rapporto di lavoro (cd. whistleblowing), la segnalazione va inoltrata al RPCT dell’Ente o in alternativa, e in ogni caso in cui la segnalazione riguardi il Responsabile per la prevenzione della corruzione e trasparenza, la stessa può essere inviata all’ANAC mediante </w:t>
      </w:r>
      <w:r w:rsidR="00593141">
        <w:t xml:space="preserve">le </w:t>
      </w:r>
      <w:r w:rsidRPr="005D003D">
        <w:t>apposit</w:t>
      </w:r>
      <w:r w:rsidR="00593141">
        <w:t>e</w:t>
      </w:r>
      <w:r w:rsidRPr="005D003D">
        <w:t xml:space="preserve"> piattaform</w:t>
      </w:r>
      <w:r w:rsidR="00593141">
        <w:t>e:</w:t>
      </w:r>
    </w:p>
    <w:p w14:paraId="14A9347F" w14:textId="728EA091" w:rsidR="00593141" w:rsidRDefault="00593141" w:rsidP="005D003D">
      <w:pPr>
        <w:spacing w:before="100" w:beforeAutospacing="1" w:after="100" w:afterAutospacing="1"/>
        <w:jc w:val="both"/>
      </w:pPr>
      <w:hyperlink r:id="rId10" w:history="1">
        <w:r w:rsidRPr="00EE3F4B">
          <w:rPr>
            <w:rStyle w:val="Collegamentoipertestuale"/>
          </w:rPr>
          <w:t>https://www.halleyweb.com/c013161/zf/index.php/servizi-aggiuntivi/index/index/idtesto/20126</w:t>
        </w:r>
      </w:hyperlink>
    </w:p>
    <w:p w14:paraId="2DE4E67E" w14:textId="358CFD1D" w:rsidR="00593141" w:rsidRDefault="00593141" w:rsidP="005D003D">
      <w:pPr>
        <w:spacing w:before="100" w:beforeAutospacing="1" w:after="100" w:afterAutospacing="1"/>
        <w:jc w:val="both"/>
      </w:pPr>
      <w:hyperlink r:id="rId11" w:history="1">
        <w:r w:rsidRPr="00EE3F4B">
          <w:rPr>
            <w:rStyle w:val="Collegamentoipertestuale"/>
          </w:rPr>
          <w:t>https://www.halleyweb.com/c013236/zf/index.php/servizi-aggiuntivi/index/index/idtesto/20154</w:t>
        </w:r>
      </w:hyperlink>
    </w:p>
    <w:p w14:paraId="0DDB0467" w14:textId="54951B1A" w:rsidR="00593141" w:rsidRDefault="00593141" w:rsidP="005D003D">
      <w:pPr>
        <w:spacing w:before="100" w:beforeAutospacing="1" w:after="100" w:afterAutospacing="1"/>
        <w:jc w:val="both"/>
      </w:pPr>
      <w:hyperlink r:id="rId12" w:history="1">
        <w:r w:rsidRPr="00EE3F4B">
          <w:rPr>
            <w:rStyle w:val="Collegamentoipertestuale"/>
          </w:rPr>
          <w:t>https://www.halleyweb.com/c013246/zf/index.php/servizi-aggiuntivi/index/index/idtesto/20131</w:t>
        </w:r>
      </w:hyperlink>
    </w:p>
    <w:p w14:paraId="4AB90E7A" w14:textId="77777777" w:rsidR="005D003D" w:rsidRPr="005D003D" w:rsidRDefault="005D003D" w:rsidP="005D003D">
      <w:pPr>
        <w:spacing w:before="100" w:beforeAutospacing="1" w:after="100" w:afterAutospacing="1"/>
        <w:jc w:val="both"/>
      </w:pPr>
      <w:r w:rsidRPr="005D003D">
        <w:t>Fuori dai casi di diffamazione e calunnia, il dipendente che segnali condotte illecite ai sensi del comma 1, ha il diritto di essere tutelato secondo le disposizioni previste dall’art. 54-bis del Decreto Legislativo 30 marzo 2001, n. 165 e di non essere sanzionato, licenziato, trasferito, demansionato, sottoposto a misure discriminatorie dirette o indirette, o comunque tali da incidere negativamente sulle condizioni di lavoro per motivi collegati direttamente o indirettamente alla segnalazione.</w:t>
      </w:r>
    </w:p>
    <w:p w14:paraId="386D2940" w14:textId="77777777" w:rsidR="005D003D" w:rsidRPr="005D003D" w:rsidRDefault="005D003D" w:rsidP="005D003D">
      <w:pPr>
        <w:spacing w:before="100" w:beforeAutospacing="1" w:after="100" w:afterAutospacing="1"/>
        <w:jc w:val="both"/>
      </w:pPr>
      <w:r w:rsidRPr="005D003D">
        <w:t>Le segnalazioni, connotate esclusivamente da rilievo pubblico per la tutela degli interessi generali dell’Ente, saranno valutate dal Responsabile della Prevenzione della Corruzione e della Trasparenza che le riceve e le verifica al fine di avviare indagini interne.</w:t>
      </w:r>
    </w:p>
    <w:p w14:paraId="4ED4484D" w14:textId="77777777" w:rsidR="005D003D" w:rsidRPr="005D003D" w:rsidRDefault="005D003D" w:rsidP="005D003D">
      <w:pPr>
        <w:spacing w:before="100" w:beforeAutospacing="1" w:after="100" w:afterAutospacing="1"/>
        <w:jc w:val="both"/>
      </w:pPr>
      <w:r w:rsidRPr="005D003D">
        <w:t>L’identità del segnalante sarà nota solo al Responsabile per la prevenzione della corruzione e trasparenza; qualora l’Ente decida affiancare altri soggetti a supporto del RPCT, l’accesso ai dati personali contenuti nella segnalazione è consentito solo ai componenti di volta in volta autorizzati. L’obbligo di riservatezza dell’identità del segnalante si estende a tutti gli elementi della segnalazione, inclusa la documentazione ad essa allegata, nella misura in cui il loro disvelamento possa consentire l’identificazione del segnalante.</w:t>
      </w:r>
    </w:p>
    <w:p w14:paraId="40E699D3" w14:textId="77777777" w:rsidR="005D003D" w:rsidRPr="005D003D" w:rsidRDefault="005D003D" w:rsidP="005D003D">
      <w:pPr>
        <w:spacing w:before="100" w:beforeAutospacing="1" w:after="100" w:afterAutospacing="1"/>
        <w:jc w:val="both"/>
      </w:pPr>
      <w:r w:rsidRPr="005D003D">
        <w:t>Qualora si renda necessario coinvolgere soggetti terzi, interni o esterni all’amministrazione, per le verifiche sui fatti segnalati, il RPCT non trasmette la segnalazione a tali soggetti, ma solo gli esiti delle verifiche eventualmente condotte e, se del caso, estratti accuratamente anonimizzati della segnalazione prestando la massima attenzione per evitare che dalle informazioni e dai fatti descritti si possa risalire all’identità del segnalante.</w:t>
      </w:r>
    </w:p>
    <w:p w14:paraId="69A8040C" w14:textId="77777777" w:rsidR="005D003D" w:rsidRPr="005D003D" w:rsidRDefault="005D003D" w:rsidP="005D003D">
      <w:pPr>
        <w:spacing w:before="100" w:beforeAutospacing="1" w:after="100" w:afterAutospacing="1"/>
        <w:jc w:val="both"/>
      </w:pPr>
      <w:r w:rsidRPr="005D003D">
        <w:t xml:space="preserve">Nell’ambito del procedimento disciplinare attivato dall’amministrazione contro il presunto autore della condotta segnalata,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solo in presenza del consenso del segnalante, ove la sua conoscenza sia assolutamente indispensabile per la difesa dell’incolpato; tale ultima circostanza può emergere solo a seguito dell’audizione dell’incolpato ovvero dalle memorie difensive che lo stesso </w:t>
      </w:r>
      <w:r w:rsidRPr="005D003D">
        <w:lastRenderedPageBreak/>
        <w:t>produce nel procedimento. La denuncia viene protocollata utilizzando la protocollazione riservata ed è sottratta all’accesso.</w:t>
      </w:r>
    </w:p>
    <w:p w14:paraId="6DB03CBD" w14:textId="77777777" w:rsidR="005D003D" w:rsidRPr="005D003D" w:rsidRDefault="005D003D" w:rsidP="005D003D">
      <w:pPr>
        <w:spacing w:before="100" w:beforeAutospacing="1" w:after="100" w:afterAutospacing="1"/>
        <w:jc w:val="both"/>
      </w:pPr>
      <w:r w:rsidRPr="005D003D">
        <w:t>La segnalazione e la documentazione ad essa allegata è sottratta al diritto di accesso agli atti amministrativi previsto dagli artt. 22 e seguenti della legge 241/1990 e ss.mm.ii.</w:t>
      </w:r>
    </w:p>
    <w:p w14:paraId="3CF86F20" w14:textId="77777777" w:rsidR="00593141" w:rsidRDefault="00593141" w:rsidP="005D003D">
      <w:pPr>
        <w:spacing w:before="100" w:beforeAutospacing="1" w:after="100" w:afterAutospacing="1"/>
        <w:rPr>
          <w:b/>
          <w:bCs/>
        </w:rPr>
      </w:pPr>
    </w:p>
    <w:p w14:paraId="1D170C95" w14:textId="11F9F353" w:rsidR="005D003D" w:rsidRPr="005D003D" w:rsidRDefault="005D003D" w:rsidP="005D003D">
      <w:pPr>
        <w:spacing w:before="100" w:beforeAutospacing="1" w:after="100" w:afterAutospacing="1"/>
      </w:pPr>
      <w:r w:rsidRPr="005D003D">
        <w:rPr>
          <w:b/>
          <w:bCs/>
        </w:rPr>
        <w:t>Articolo 14 – Disposizioni particolari per i dirigenti/funzionari titolari di incarico di EQ</w:t>
      </w:r>
    </w:p>
    <w:p w14:paraId="184A7597" w14:textId="77777777" w:rsidR="005D003D" w:rsidRPr="005D003D" w:rsidRDefault="005D003D" w:rsidP="005D003D">
      <w:pPr>
        <w:spacing w:before="100" w:beforeAutospacing="1" w:after="100" w:afterAutospacing="1"/>
        <w:jc w:val="both"/>
      </w:pPr>
      <w:r w:rsidRPr="005D003D">
        <w:t>Il dirigente/funzionario titolare di incarico di EQ svolge con diligenza le funzioni ad esso spettanti in base all’atto di conferimento dell’incarico, persegue gli obiettivi assegnati e adotta un comportamento organizzativo adeguato all’assolvimento dell’incarico.</w:t>
      </w:r>
    </w:p>
    <w:p w14:paraId="7B8DE3F0" w14:textId="77777777" w:rsidR="005D003D" w:rsidRPr="005D003D" w:rsidRDefault="005D003D" w:rsidP="005D003D">
      <w:pPr>
        <w:spacing w:before="100" w:beforeAutospacing="1" w:after="100" w:afterAutospacing="1"/>
        <w:jc w:val="both"/>
      </w:pPr>
      <w:r w:rsidRPr="005D003D">
        <w:t>Il dirigente/funzionario titolare di incarico di EQ, prima di assumere le sue funzioni, comunica all’amministrazione le partecipazioni azionarie e gli altri interessi finanziari che possono porlo in conflitto di interessi con la funzione pubblica che svolge e dichiara se ha parenti o affini entro il secondo grado, coniuge o convivente che esercitano attività politiche, professionali o economiche che li pongano in contatti frequenti con l’ufficio o il servizio che dovrà dirigere o che siano coinvolti nelle decisioni o nelle attività inerenti all’ufficio. Il dirigente/funzionario titolare di incarico di EQ fornisce le informazioni sulla propria situazione patrimoniale e le dichiarazioni annuali dei redditi soggetti all’imposta sui redditi delle persone fisiche previste dalla legge.</w:t>
      </w:r>
    </w:p>
    <w:p w14:paraId="0D6E7656" w14:textId="77777777" w:rsidR="005D003D" w:rsidRPr="005D003D" w:rsidRDefault="005D003D" w:rsidP="005D003D">
      <w:pPr>
        <w:spacing w:before="100" w:beforeAutospacing="1" w:after="100" w:afterAutospacing="1"/>
        <w:jc w:val="both"/>
      </w:pPr>
      <w:r w:rsidRPr="005D003D">
        <w:t>Il dirigente/funzionario titolare di incarico di EQ assume atteggiamenti leali e trasparenti e adotta un comportamento esemplare e imparziale nei rapporti con i colleghi, i collaboratori e i destinatari dell’azione amministrativa. Cura, altresì, che le risorse assegnate al suo ufficio siano utilizzate per finalità esclusivamente istituzionali e, in nessun caso, per esigenze personali.</w:t>
      </w:r>
    </w:p>
    <w:p w14:paraId="61BE765D" w14:textId="77777777" w:rsidR="005D003D" w:rsidRPr="005D003D" w:rsidRDefault="005D003D" w:rsidP="005D003D">
      <w:pPr>
        <w:spacing w:before="100" w:beforeAutospacing="1" w:after="100" w:afterAutospacing="1"/>
        <w:jc w:val="both"/>
      </w:pPr>
      <w:r w:rsidRPr="005D003D">
        <w:t>Il dirigente/funzionario titolare di incarico di EQ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w:t>
      </w:r>
    </w:p>
    <w:p w14:paraId="62CFC5AB" w14:textId="77777777" w:rsidR="005D003D" w:rsidRPr="005D003D" w:rsidRDefault="005D003D" w:rsidP="005D003D">
      <w:pPr>
        <w:spacing w:before="100" w:beforeAutospacing="1" w:after="100" w:afterAutospacing="1"/>
        <w:jc w:val="both"/>
      </w:pPr>
      <w:r w:rsidRPr="005D003D">
        <w:t>Il dirigente/funzionario titolare di incarico di EQ assegna l’istruttoria delle pratiche sulla base di un’equa ripartizione del carico di lavoro, tenendo conto delle capacità, delle attitudini e della professionalità del personale a sua disposizione. Il dirigente/titolare di incarico di EQ affida gli incarichi aggiuntivi in base alla professionalità e, per quanto possibile, secondo criteri di rotazione.</w:t>
      </w:r>
    </w:p>
    <w:p w14:paraId="57DF22F0" w14:textId="77777777" w:rsidR="005D003D" w:rsidRPr="005D003D" w:rsidRDefault="005D003D" w:rsidP="005D003D">
      <w:pPr>
        <w:spacing w:before="100" w:beforeAutospacing="1" w:after="100" w:afterAutospacing="1"/>
        <w:jc w:val="both"/>
      </w:pPr>
      <w:r w:rsidRPr="005D003D">
        <w:t>Il dirigente/funzionario titolare di incarico di EQ svolge la valutazione del personale assegnato alla struttura cui è preposto con imparzialità e rispettando le indicazioni ed i tempi prescritti.</w:t>
      </w:r>
    </w:p>
    <w:p w14:paraId="264C27A8" w14:textId="77777777" w:rsidR="005D003D" w:rsidRPr="005D003D" w:rsidRDefault="005D003D" w:rsidP="005D003D">
      <w:pPr>
        <w:spacing w:before="100" w:beforeAutospacing="1" w:after="100" w:afterAutospacing="1"/>
        <w:jc w:val="both"/>
      </w:pPr>
      <w:r w:rsidRPr="005D003D">
        <w:t xml:space="preserve">Il dirigente/funzionario titolare di incarico di EQ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w:t>
      </w:r>
      <w:r w:rsidRPr="005D003D">
        <w:lastRenderedPageBreak/>
        <w:t>tutelato il segnalante e non sia indebitamente rilevata la sua identità nel procedimento disciplinare, ai sensi dell’art. 54-bis del D.Lgs. n. 165/2001.</w:t>
      </w:r>
    </w:p>
    <w:p w14:paraId="529A2309" w14:textId="77777777" w:rsidR="005D003D" w:rsidRPr="005D003D" w:rsidRDefault="005D003D" w:rsidP="005D003D">
      <w:pPr>
        <w:spacing w:before="100" w:beforeAutospacing="1" w:after="100" w:afterAutospacing="1"/>
        <w:jc w:val="both"/>
      </w:pPr>
      <w:r w:rsidRPr="005D003D">
        <w:t>Il dirigente/funzionario titolare di incarico di EQ, nei limiti delle sue possibilità, evita che notizie non rispondenti al vero quanto all’organizzazione, all’attività ed ai dipendenti dell’amministrazione possano diffondersi. Favorisce la diffusione della conoscenza di buone prassi e buoni esempi al fine di rafforzare il senso di fiducia nei confronti dell’amministrazione.</w:t>
      </w:r>
    </w:p>
    <w:p w14:paraId="7B4E83BB" w14:textId="77777777" w:rsidR="00593141" w:rsidRDefault="00593141" w:rsidP="005D003D">
      <w:pPr>
        <w:spacing w:before="100" w:beforeAutospacing="1" w:after="100" w:afterAutospacing="1"/>
        <w:rPr>
          <w:b/>
          <w:bCs/>
        </w:rPr>
      </w:pPr>
    </w:p>
    <w:p w14:paraId="7E3EE349" w14:textId="34069352" w:rsidR="005D003D" w:rsidRPr="005D003D" w:rsidRDefault="005D003D" w:rsidP="005D003D">
      <w:pPr>
        <w:spacing w:before="100" w:beforeAutospacing="1" w:after="100" w:afterAutospacing="1"/>
      </w:pPr>
      <w:r w:rsidRPr="005D003D">
        <w:rPr>
          <w:b/>
          <w:bCs/>
        </w:rPr>
        <w:t>Articolo 15 – Contratti ed altri atti negoziali</w:t>
      </w:r>
    </w:p>
    <w:p w14:paraId="4DA2719D" w14:textId="77777777" w:rsidR="005D003D" w:rsidRPr="005D003D" w:rsidRDefault="005D003D" w:rsidP="005D003D">
      <w:pPr>
        <w:spacing w:before="100" w:beforeAutospacing="1" w:after="100" w:afterAutospacing="1"/>
        <w:jc w:val="both"/>
      </w:pPr>
      <w:r w:rsidRPr="005D003D">
        <w:t>Nella conclusione di accordi e negozi e nella stipulazione di contratti per conto dell’amministrazione, nonché nella fase do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w:t>
      </w:r>
    </w:p>
    <w:p w14:paraId="6BED64E1" w14:textId="77777777" w:rsidR="005D003D" w:rsidRPr="005D003D" w:rsidRDefault="005D003D" w:rsidP="005D003D">
      <w:pPr>
        <w:spacing w:before="100" w:beforeAutospacing="1" w:after="100" w:afterAutospacing="1"/>
        <w:jc w:val="both"/>
      </w:pPr>
      <w:r w:rsidRPr="005D003D">
        <w:t>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w:t>
      </w:r>
    </w:p>
    <w:p w14:paraId="0D440B92" w14:textId="77777777" w:rsidR="005D003D" w:rsidRPr="005D003D" w:rsidRDefault="005D003D" w:rsidP="005D003D">
      <w:pPr>
        <w:spacing w:before="100" w:beforeAutospacing="1" w:after="100" w:afterAutospacing="1"/>
        <w:jc w:val="both"/>
      </w:pPr>
      <w:r w:rsidRPr="005D003D">
        <w:t>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dirigente/funzionario titolare di incarico di EQ.</w:t>
      </w:r>
    </w:p>
    <w:p w14:paraId="067C8F06" w14:textId="77777777" w:rsidR="005D003D" w:rsidRPr="005D003D" w:rsidRDefault="005D003D" w:rsidP="005D003D">
      <w:pPr>
        <w:spacing w:before="100" w:beforeAutospacing="1" w:after="100" w:afterAutospacing="1"/>
        <w:jc w:val="both"/>
      </w:pPr>
      <w:r w:rsidRPr="005D003D">
        <w:t>Se nelle situazioni di cui ai commi 2 e 3 si trova il dirigente/funzionario titolare di incarico di EQ, questi informa per iscritto il dirigente/funzionario titolare di incarico di EQ della gestione del personale.</w:t>
      </w:r>
    </w:p>
    <w:p w14:paraId="73878862" w14:textId="77777777" w:rsidR="005D003D" w:rsidRPr="005D003D" w:rsidRDefault="005D003D" w:rsidP="005D003D">
      <w:pPr>
        <w:spacing w:before="100" w:beforeAutospacing="1" w:after="100" w:afterAutospacing="1"/>
        <w:jc w:val="both"/>
      </w:pPr>
      <w:r w:rsidRPr="005D003D">
        <w:t>Il dipendente che riceva, da persone fisiche o giuridiche partecipanti a procedure negoziali nelle quali sia parte l’amministrazione, rimostranze orali o scritte sull’operato dell’ufficio o su quello dei propri collaboratori, ne informa immediatamente, di norma per iscritto, il proprio superiore gerarchico o funzionale.</w:t>
      </w:r>
    </w:p>
    <w:p w14:paraId="31880213" w14:textId="77777777" w:rsidR="005D003D" w:rsidRPr="005D003D" w:rsidRDefault="005D003D" w:rsidP="005D003D">
      <w:pPr>
        <w:spacing w:before="100" w:beforeAutospacing="1" w:after="100" w:afterAutospacing="1"/>
      </w:pPr>
      <w:r w:rsidRPr="005D003D">
        <w:rPr>
          <w:b/>
          <w:bCs/>
        </w:rPr>
        <w:t>Articolo 16 – Vigilanza, monitoraggio e attività formative</w:t>
      </w:r>
    </w:p>
    <w:p w14:paraId="49C47116" w14:textId="77777777" w:rsidR="005D003D" w:rsidRPr="005D003D" w:rsidRDefault="005D003D" w:rsidP="005D003D">
      <w:pPr>
        <w:spacing w:before="100" w:beforeAutospacing="1" w:after="100" w:afterAutospacing="1"/>
        <w:jc w:val="both"/>
      </w:pPr>
      <w:r w:rsidRPr="005D003D">
        <w:t>Sull’applicazione del presente codice vigilano i dirigenti/funzionari titolari di incarico di EQ di ciascuna struttura, le strutture di controllo interno e gli uffici etici e di disciplina.</w:t>
      </w:r>
    </w:p>
    <w:p w14:paraId="10333F33" w14:textId="77777777" w:rsidR="005D003D" w:rsidRPr="005D003D" w:rsidRDefault="005D003D" w:rsidP="005D003D">
      <w:pPr>
        <w:spacing w:before="100" w:beforeAutospacing="1" w:after="100" w:afterAutospacing="1"/>
        <w:jc w:val="both"/>
      </w:pPr>
      <w:r w:rsidRPr="005D003D">
        <w:lastRenderedPageBreak/>
        <w:t>Ai fini dell’attività di vigilanza e monitoraggio prevista dal presente articolo, l’amministrazione si avvale dell’ufficio procedimenti disciplinari istituito ai sensi dell’articolo 55-bis, comma 4, del D.Lgs. n. 165/2001 che svolge, altresì, le funzioni dei comitati o uffici etici eventualmente già istituiti.</w:t>
      </w:r>
    </w:p>
    <w:p w14:paraId="190C31B7" w14:textId="77777777" w:rsidR="005D003D" w:rsidRPr="005D003D" w:rsidRDefault="005D003D" w:rsidP="005D003D">
      <w:pPr>
        <w:spacing w:before="100" w:beforeAutospacing="1" w:after="100" w:afterAutospacing="1"/>
        <w:jc w:val="both"/>
      </w:pPr>
      <w:r w:rsidRPr="005D003D">
        <w:t>Le attività svolte ai sensi del presente articolo dall’ufficio procedimenti disciplinari si conformano alle   previsioni contenute nel piano di prevenzione della corruzione adottato da questa amministrazione. </w:t>
      </w:r>
    </w:p>
    <w:p w14:paraId="03DBF713" w14:textId="77777777" w:rsidR="005D003D" w:rsidRPr="005D003D" w:rsidRDefault="005D003D" w:rsidP="005D003D">
      <w:pPr>
        <w:spacing w:before="100" w:beforeAutospacing="1" w:after="100" w:afterAutospacing="1"/>
        <w:jc w:val="both"/>
      </w:pPr>
      <w:r w:rsidRPr="005D003D">
        <w:t>L’ufficio procedimenti disciplinari, oltre alle funzioni disciplinari di cui all’articolo 55-bis e seguenti del D.Lgs. n. 165/2001, cura l’aggiornamento del presente codice, l’esame delle segnalazioni di violazione dello stesso, la raccolta delle condotte illecite accertate e sanzionate, assicurando le garanzie di cui all’articolo 54-bis del D.Lgs. n. 165/2001.</w:t>
      </w:r>
    </w:p>
    <w:p w14:paraId="28A25338" w14:textId="77777777" w:rsidR="005D003D" w:rsidRPr="005D003D" w:rsidRDefault="005D003D" w:rsidP="005D003D">
      <w:pPr>
        <w:spacing w:before="100" w:beforeAutospacing="1" w:after="100" w:afterAutospacing="1"/>
        <w:jc w:val="both"/>
      </w:pPr>
      <w:r w:rsidRPr="005D003D">
        <w:t>Il responsabile della prevenzione della corruzione cura la diffusione della conoscenza del codice di comportamento nell’amministrazione, il monitoraggio annuale sulla sua attuazione, ai sensi dell’articolo 54, comma 7, del D.Lgs. n. 165/2001, la pubblicazione sul sito istituzionale e della comunicazione all’autorità nazionale anticorruzione, di cui all’articolo 1, comma 2, della legge 6 novembre 2012, n. 190, dei risultati del monitoraggio. </w:t>
      </w:r>
    </w:p>
    <w:p w14:paraId="765F5179" w14:textId="77777777" w:rsidR="005D003D" w:rsidRPr="005D003D" w:rsidRDefault="005D003D" w:rsidP="005D003D">
      <w:pPr>
        <w:spacing w:before="100" w:beforeAutospacing="1" w:after="100" w:afterAutospacing="1"/>
        <w:jc w:val="both"/>
      </w:pPr>
      <w:r w:rsidRPr="005D003D">
        <w:t>Ai fini dello svolgimento delle attività previste dal presente articolo, l’ufficio procedimenti disciplinari opera in raccordo con il responsabile della prevenzione della corruzione dell’ente.</w:t>
      </w:r>
    </w:p>
    <w:p w14:paraId="41C58FC2" w14:textId="77777777" w:rsidR="005D003D" w:rsidRPr="005D003D" w:rsidRDefault="005D003D" w:rsidP="005D003D">
      <w:pPr>
        <w:spacing w:before="100" w:beforeAutospacing="1" w:after="100" w:afterAutospacing="1"/>
        <w:jc w:val="both"/>
      </w:pPr>
      <w:r w:rsidRPr="005D003D">
        <w:t>Ai fini dell’attivazione del procedimento disciplinare per violazione del codice di comportamento, l’ufficio procedimenti disciplinari può chiedere all’Autorità nazionale anticorruzione (ANAC) parere facoltativo secondo quanto stabilito dall’articolo 1, comma 2, lettera d) della legge n. 190/2012.</w:t>
      </w:r>
    </w:p>
    <w:p w14:paraId="5328E89B" w14:textId="77777777" w:rsidR="005D003D" w:rsidRPr="005D003D" w:rsidRDefault="005D003D" w:rsidP="005D003D">
      <w:pPr>
        <w:spacing w:before="100" w:beforeAutospacing="1" w:after="100" w:afterAutospacing="1"/>
        <w:jc w:val="both"/>
      </w:pPr>
      <w:r w:rsidRPr="005D003D">
        <w:t>L’amministrazione, nell’ambito dell’attività di formazione, prevede apposite giornate in materia di trasparenza ed integrità, che consentano ai propri dipendenti di conseguire una piena conoscenza dei contenuti del codice di comportamento, nonché un aggiornamento annuale e sistematico sulle misure e sulle disposizioni applicabili in tale ambito.</w:t>
      </w:r>
    </w:p>
    <w:p w14:paraId="6370680F" w14:textId="77777777" w:rsidR="005D003D" w:rsidRPr="005D003D" w:rsidRDefault="005D003D" w:rsidP="005D003D">
      <w:pPr>
        <w:spacing w:before="100" w:beforeAutospacing="1" w:after="100" w:afterAutospacing="1"/>
        <w:jc w:val="both"/>
      </w:pPr>
      <w:r w:rsidRPr="005D003D">
        <w:t>Dall’attuazione delle disposizioni del presente articolo non devono derivare nuovi o maggiori oneri per il bilancio comunale. </w:t>
      </w:r>
    </w:p>
    <w:p w14:paraId="6A54FAE9" w14:textId="77777777" w:rsidR="005D003D" w:rsidRPr="005D003D" w:rsidRDefault="005D003D" w:rsidP="005D003D">
      <w:pPr>
        <w:spacing w:before="100" w:beforeAutospacing="1" w:after="100" w:afterAutospacing="1"/>
      </w:pPr>
      <w:r w:rsidRPr="005D003D">
        <w:rPr>
          <w:b/>
          <w:bCs/>
        </w:rPr>
        <w:t>Articolo 17 – Responsabilità conseguente alla violazione dei doveri del codice</w:t>
      </w:r>
    </w:p>
    <w:p w14:paraId="592AB953" w14:textId="77777777" w:rsidR="005D003D" w:rsidRPr="005D003D" w:rsidRDefault="005D003D" w:rsidP="005D003D">
      <w:pPr>
        <w:spacing w:before="100" w:beforeAutospacing="1" w:after="100" w:afterAutospacing="1"/>
        <w:jc w:val="both"/>
      </w:pPr>
      <w:r w:rsidRPr="005D003D">
        <w:t>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ed è fonte di responsabilità disciplinare accertata all’esito del procedimento disciplinare, nel rispetto dei principi di gradualità e proporzionalità delle sanzioni.</w:t>
      </w:r>
    </w:p>
    <w:p w14:paraId="57148895" w14:textId="77777777" w:rsidR="005D003D" w:rsidRPr="005D003D" w:rsidRDefault="005D003D" w:rsidP="005D003D">
      <w:pPr>
        <w:spacing w:before="100" w:beforeAutospacing="1" w:after="100" w:afterAutospacing="1"/>
        <w:jc w:val="both"/>
      </w:pPr>
      <w:r w:rsidRPr="005D003D">
        <w:t xml:space="preserve">Ai fini della determinazione del tipo e dell’entità della sanzione disciplinare concretamente applicabile, la violazione è valutata in ogni singolo caso con riguardo alla gravità del comportamento e all’entità del pregiudizio, anche morale, derivatone al decoro o al prestigio dell’amministrazione di appartenenza. Le sanzioni applicabili sono quelle previste dalla legge, dai </w:t>
      </w:r>
      <w:r w:rsidRPr="005D003D">
        <w:lastRenderedPageBreak/>
        <w:t>regolamenti e dai contratti collettivi, incluse quelle espulsive che possono essere applicate esclusivamente nei casi, da valutare in relazione della gravità, di violazione delle disposizioni di cui all’ art. 3, qualora concorrano la non modicità del valore del regalo o delle altre utilità e l’immediata correlazione di questi ultimi con il compimento di un atto o di un’attività tipici dell’ufficio, all’art. 4, comma 2, all’art. 13, comma 2, primo periodo, valutata ai sensi del primo periodo. La disposizione del secondo periodo si applica altresì nei casi di recidiva negli illeciti di cui agli artt. 3, comma 6, 5, comma 2, esclusi i conflitti meramente potenziali, e 12, comma 9, primo periodo. I contratti collettivi possono prevedere ulteriori criteri di individuazione delle sanzioni applicabili in relazione alle tipologie di violazione del presente codice.</w:t>
      </w:r>
    </w:p>
    <w:p w14:paraId="49C89764" w14:textId="77777777" w:rsidR="005D003D" w:rsidRPr="005D003D" w:rsidRDefault="005D003D" w:rsidP="005D003D">
      <w:pPr>
        <w:spacing w:before="100" w:beforeAutospacing="1" w:after="100" w:afterAutospacing="1"/>
        <w:jc w:val="both"/>
      </w:pPr>
      <w:r w:rsidRPr="005D003D">
        <w:t>Resta ferma la comminazione del licenziamento senza preavviso per i casi già previsti dalla legge, dai regolamenti e dai contratti collettivi.</w:t>
      </w:r>
    </w:p>
    <w:p w14:paraId="2F64BA4F" w14:textId="77777777" w:rsidR="005D003D" w:rsidRPr="005D003D" w:rsidRDefault="005D003D" w:rsidP="005D003D">
      <w:pPr>
        <w:spacing w:before="100" w:beforeAutospacing="1" w:after="100" w:afterAutospacing="1"/>
        <w:jc w:val="both"/>
      </w:pPr>
      <w:r w:rsidRPr="005D003D">
        <w:t>Restano fermi gli ulteriori obblighi e le conseguenti ipotesi di responsabilità disciplinare dei pubblici dipendenti previsti da norme di legge, di regolamento o dai contratti collettivi.</w:t>
      </w:r>
    </w:p>
    <w:p w14:paraId="464C4084" w14:textId="77777777" w:rsidR="005D003D" w:rsidRPr="005D003D" w:rsidRDefault="005D003D" w:rsidP="005D003D">
      <w:pPr>
        <w:spacing w:before="100" w:beforeAutospacing="1" w:after="100" w:afterAutospacing="1"/>
      </w:pPr>
      <w:r w:rsidRPr="005D003D">
        <w:rPr>
          <w:b/>
          <w:bCs/>
        </w:rPr>
        <w:t>Articolo 18 – Disposizioni finali</w:t>
      </w:r>
    </w:p>
    <w:p w14:paraId="7653DD4B" w14:textId="77777777" w:rsidR="005D003D" w:rsidRPr="005D003D" w:rsidRDefault="005D003D" w:rsidP="005D003D">
      <w:pPr>
        <w:spacing w:before="100" w:beforeAutospacing="1" w:after="100" w:afterAutospacing="1"/>
        <w:jc w:val="both"/>
      </w:pPr>
      <w:r w:rsidRPr="005D003D">
        <w:t>L’amministrazione dà la più ampia diffusione al presente Codice di Comportamento, attraverso la pubblicazione sul sito istituzionale, nonché trasmettendolo tramite e-mail a tutti i propri dipendenti ed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dell’amministrazione stessa. L’amministrazione, contestualmente alla sottoscrizione del contratto individuale di lavoro o, in mancanza, all’atto di conferimento dell’incarico, consegna e fa sottoscrivere ai nuovi assunti copia del presente codice di comportamento.</w:t>
      </w:r>
    </w:p>
    <w:p w14:paraId="0A5D822E" w14:textId="77777777" w:rsidR="005D003D" w:rsidRPr="005D003D" w:rsidRDefault="005D003D" w:rsidP="005D003D">
      <w:pPr>
        <w:spacing w:before="100" w:beforeAutospacing="1" w:after="100" w:afterAutospacing="1"/>
        <w:jc w:val="both"/>
      </w:pPr>
      <w:r w:rsidRPr="005D003D">
        <w:t>Il presente codice di comportamento sostituisce eventuali altre disposizioni, regolamentari e/o organizzative, già vigenti e con esso incompatibili.</w:t>
      </w:r>
    </w:p>
    <w:sectPr w:rsidR="005D003D" w:rsidRPr="005D003D" w:rsidSect="00B060B7">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EE7E" w14:textId="77777777" w:rsidR="00A41695" w:rsidRDefault="00A41695">
      <w:r>
        <w:separator/>
      </w:r>
    </w:p>
  </w:endnote>
  <w:endnote w:type="continuationSeparator" w:id="0">
    <w:p w14:paraId="5D51E88D" w14:textId="77777777" w:rsidR="00A41695" w:rsidRDefault="00A4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DD8C" w14:textId="77777777" w:rsidR="00A41695" w:rsidRDefault="00A41695">
      <w:r>
        <w:separator/>
      </w:r>
    </w:p>
  </w:footnote>
  <w:footnote w:type="continuationSeparator" w:id="0">
    <w:p w14:paraId="2C9BBCA5" w14:textId="77777777" w:rsidR="00A41695" w:rsidRDefault="00A4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FDD2" w14:textId="77777777" w:rsidR="00BC7BD8" w:rsidRDefault="00BC7BD8" w:rsidP="00BC7BD8">
    <w:pPr>
      <w:autoSpaceDE w:val="0"/>
      <w:autoSpaceDN w:val="0"/>
      <w:adjustRightInd w:val="0"/>
      <w:rPr>
        <w:color w:val="0000FF"/>
        <w:sz w:val="16"/>
        <w:szCs w:val="16"/>
      </w:rPr>
    </w:pPr>
    <w:r>
      <w:rPr>
        <w:color w:val="0000FF"/>
        <w:sz w:val="16"/>
        <w:szCs w:val="16"/>
      </w:rPr>
      <w:tab/>
    </w:r>
    <w:r>
      <w:rPr>
        <w:color w:val="0000FF"/>
        <w:sz w:val="16"/>
        <w:szCs w:val="16"/>
      </w:rPr>
      <w:tab/>
    </w:r>
    <w:r>
      <w:rPr>
        <w:color w:val="0000FF"/>
        <w:sz w:val="16"/>
        <w:szCs w:val="16"/>
      </w:rPr>
      <w:tab/>
    </w:r>
    <w:r>
      <w:rPr>
        <w:color w:val="0000FF"/>
        <w:sz w:val="16"/>
        <w:szCs w:val="16"/>
      </w:rPr>
      <w:tab/>
    </w:r>
  </w:p>
  <w:p w14:paraId="1CE74A0B" w14:textId="7F7C3CAD" w:rsidR="00BC7BD8" w:rsidRPr="00BC7BD8" w:rsidRDefault="00F95425" w:rsidP="00BC7BD8">
    <w:pPr>
      <w:autoSpaceDE w:val="0"/>
      <w:autoSpaceDN w:val="0"/>
      <w:adjustRightInd w:val="0"/>
      <w:rPr>
        <w:color w:val="0000FF"/>
        <w:sz w:val="16"/>
        <w:szCs w:val="16"/>
      </w:rPr>
    </w:pPr>
    <w:r>
      <w:rPr>
        <w:noProof/>
        <w:color w:val="0000FF"/>
        <w:sz w:val="16"/>
        <w:szCs w:val="16"/>
      </w:rPr>
      <w:drawing>
        <wp:anchor distT="0" distB="0" distL="114300" distR="114300" simplePos="0" relativeHeight="251657728" behindDoc="0" locked="0" layoutInCell="1" allowOverlap="1" wp14:anchorId="758D4611" wp14:editId="6F8735BD">
          <wp:simplePos x="0" y="0"/>
          <wp:positionH relativeFrom="column">
            <wp:posOffset>1860550</wp:posOffset>
          </wp:positionH>
          <wp:positionV relativeFrom="paragraph">
            <wp:posOffset>109855</wp:posOffset>
          </wp:positionV>
          <wp:extent cx="403860" cy="46164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461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C5F0F0" wp14:editId="7180C7E0">
          <wp:extent cx="361950" cy="4572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r w:rsidR="00BC7BD8" w:rsidRPr="00BC7BD8">
      <w:rPr>
        <w:color w:val="0000FF"/>
        <w:sz w:val="16"/>
        <w:szCs w:val="16"/>
      </w:rPr>
      <w:t>COMUNE  DI NESSO</w:t>
    </w:r>
    <w:r w:rsidR="00BC7BD8">
      <w:rPr>
        <w:color w:val="0000FF"/>
        <w:sz w:val="16"/>
        <w:szCs w:val="16"/>
      </w:rPr>
      <w:tab/>
    </w:r>
    <w:r w:rsidR="00BC7BD8">
      <w:rPr>
        <w:color w:val="0000FF"/>
        <w:sz w:val="16"/>
        <w:szCs w:val="16"/>
      </w:rPr>
      <w:tab/>
    </w:r>
    <w:r w:rsidR="00BC7BD8">
      <w:rPr>
        <w:color w:val="0000FF"/>
        <w:sz w:val="16"/>
        <w:szCs w:val="16"/>
      </w:rPr>
      <w:tab/>
    </w:r>
    <w:r w:rsidR="005A3401">
      <w:rPr>
        <w:color w:val="0000FF"/>
        <w:sz w:val="16"/>
        <w:szCs w:val="16"/>
      </w:rPr>
      <w:t xml:space="preserve">              </w:t>
    </w:r>
    <w:r w:rsidR="00BC7BD8">
      <w:rPr>
        <w:color w:val="0000FF"/>
        <w:sz w:val="16"/>
        <w:szCs w:val="16"/>
      </w:rPr>
      <w:t>COMUNE DI ZELBIO</w:t>
    </w:r>
    <w:r w:rsidR="00BC7BD8">
      <w:rPr>
        <w:color w:val="0000FF"/>
        <w:sz w:val="16"/>
        <w:szCs w:val="16"/>
      </w:rPr>
      <w:tab/>
    </w:r>
    <w:r w:rsidR="00BC7BD8">
      <w:rPr>
        <w:color w:val="0000FF"/>
        <w:sz w:val="16"/>
        <w:szCs w:val="16"/>
      </w:rPr>
      <w:tab/>
    </w:r>
    <w:r w:rsidR="005A3401">
      <w:rPr>
        <w:color w:val="0000FF"/>
        <w:sz w:val="16"/>
        <w:szCs w:val="16"/>
      </w:rPr>
      <w:t xml:space="preserve">           </w:t>
    </w:r>
    <w:r w:rsidR="005A3401">
      <w:object w:dxaOrig="2835" w:dyaOrig="4484" w14:anchorId="79BFD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34.5pt">
          <v:imagedata r:id="rId3" o:title=""/>
        </v:shape>
        <o:OLEObject Type="Embed" ProgID="PBrush" ShapeID="_x0000_i1025" DrawAspect="Content" ObjectID="_1765980979" r:id="rId4"/>
      </w:object>
    </w:r>
    <w:r w:rsidR="005A3401">
      <w:rPr>
        <w:color w:val="0000FF"/>
        <w:sz w:val="16"/>
        <w:szCs w:val="16"/>
      </w:rPr>
      <w:t xml:space="preserve">                </w:t>
    </w:r>
    <w:r w:rsidR="00BC7BD8">
      <w:rPr>
        <w:color w:val="0000FF"/>
        <w:sz w:val="16"/>
        <w:szCs w:val="16"/>
      </w:rPr>
      <w:t>COMUNE DI VELESO</w:t>
    </w:r>
  </w:p>
  <w:p w14:paraId="701038EC" w14:textId="77777777" w:rsidR="00A4135E" w:rsidRDefault="00A413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573"/>
    <w:multiLevelType w:val="multilevel"/>
    <w:tmpl w:val="2E8C2B4A"/>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6916C8"/>
    <w:multiLevelType w:val="multilevel"/>
    <w:tmpl w:val="60680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D62632A"/>
    <w:multiLevelType w:val="hybridMultilevel"/>
    <w:tmpl w:val="FFFFFFFF"/>
    <w:lvl w:ilvl="0" w:tplc="9F42539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72D76"/>
    <w:multiLevelType w:val="multilevel"/>
    <w:tmpl w:val="0B4E227A"/>
    <w:lvl w:ilvl="0">
      <w:start w:val="5"/>
      <w:numFmt w:val="decimal"/>
      <w:lvlText w:val="%1"/>
      <w:lvlJc w:val="left"/>
      <w:pPr>
        <w:ind w:left="980" w:hanging="720"/>
      </w:pPr>
      <w:rPr>
        <w:rFonts w:hint="default"/>
        <w:lang w:val="it-IT" w:eastAsia="en-US" w:bidi="ar-SA"/>
      </w:rPr>
    </w:lvl>
    <w:lvl w:ilvl="1">
      <w:start w:val="1"/>
      <w:numFmt w:val="decimal"/>
      <w:lvlText w:val="%1.%2."/>
      <w:lvlJc w:val="left"/>
      <w:pPr>
        <w:ind w:left="980" w:hanging="720"/>
      </w:pPr>
      <w:rPr>
        <w:rFonts w:ascii="Arial" w:eastAsia="Arial" w:hAnsi="Arial" w:cs="Arial" w:hint="default"/>
        <w:b/>
        <w:bCs/>
        <w:i/>
        <w:spacing w:val="-2"/>
        <w:w w:val="99"/>
        <w:sz w:val="22"/>
        <w:szCs w:val="22"/>
        <w:lang w:val="it-IT" w:eastAsia="en-US" w:bidi="ar-SA"/>
      </w:rPr>
    </w:lvl>
    <w:lvl w:ilvl="2">
      <w:numFmt w:val="bullet"/>
      <w:lvlText w:val="•"/>
      <w:lvlJc w:val="left"/>
      <w:pPr>
        <w:ind w:left="3656" w:hanging="720"/>
      </w:pPr>
      <w:rPr>
        <w:rFonts w:hint="default"/>
        <w:lang w:val="it-IT" w:eastAsia="en-US" w:bidi="ar-SA"/>
      </w:rPr>
    </w:lvl>
    <w:lvl w:ilvl="3">
      <w:numFmt w:val="bullet"/>
      <w:lvlText w:val="•"/>
      <w:lvlJc w:val="left"/>
      <w:pPr>
        <w:ind w:left="4994" w:hanging="720"/>
      </w:pPr>
      <w:rPr>
        <w:rFonts w:hint="default"/>
        <w:lang w:val="it-IT" w:eastAsia="en-US" w:bidi="ar-SA"/>
      </w:rPr>
    </w:lvl>
    <w:lvl w:ilvl="4">
      <w:numFmt w:val="bullet"/>
      <w:lvlText w:val="•"/>
      <w:lvlJc w:val="left"/>
      <w:pPr>
        <w:ind w:left="6332" w:hanging="720"/>
      </w:pPr>
      <w:rPr>
        <w:rFonts w:hint="default"/>
        <w:lang w:val="it-IT" w:eastAsia="en-US" w:bidi="ar-SA"/>
      </w:rPr>
    </w:lvl>
    <w:lvl w:ilvl="5">
      <w:numFmt w:val="bullet"/>
      <w:lvlText w:val="•"/>
      <w:lvlJc w:val="left"/>
      <w:pPr>
        <w:ind w:left="7670" w:hanging="720"/>
      </w:pPr>
      <w:rPr>
        <w:rFonts w:hint="default"/>
        <w:lang w:val="it-IT" w:eastAsia="en-US" w:bidi="ar-SA"/>
      </w:rPr>
    </w:lvl>
    <w:lvl w:ilvl="6">
      <w:numFmt w:val="bullet"/>
      <w:lvlText w:val="•"/>
      <w:lvlJc w:val="left"/>
      <w:pPr>
        <w:ind w:left="9008" w:hanging="720"/>
      </w:pPr>
      <w:rPr>
        <w:rFonts w:hint="default"/>
        <w:lang w:val="it-IT" w:eastAsia="en-US" w:bidi="ar-SA"/>
      </w:rPr>
    </w:lvl>
    <w:lvl w:ilvl="7">
      <w:numFmt w:val="bullet"/>
      <w:lvlText w:val="•"/>
      <w:lvlJc w:val="left"/>
      <w:pPr>
        <w:ind w:left="10346" w:hanging="720"/>
      </w:pPr>
      <w:rPr>
        <w:rFonts w:hint="default"/>
        <w:lang w:val="it-IT" w:eastAsia="en-US" w:bidi="ar-SA"/>
      </w:rPr>
    </w:lvl>
    <w:lvl w:ilvl="8">
      <w:numFmt w:val="bullet"/>
      <w:lvlText w:val="•"/>
      <w:lvlJc w:val="left"/>
      <w:pPr>
        <w:ind w:left="11684" w:hanging="720"/>
      </w:pPr>
      <w:rPr>
        <w:rFonts w:hint="default"/>
        <w:lang w:val="it-IT" w:eastAsia="en-US" w:bidi="ar-SA"/>
      </w:rPr>
    </w:lvl>
  </w:abstractNum>
  <w:abstractNum w:abstractNumId="4" w15:restartNumberingAfterBreak="0">
    <w:nsid w:val="2B8D72C8"/>
    <w:multiLevelType w:val="hybridMultilevel"/>
    <w:tmpl w:val="6076EF26"/>
    <w:lvl w:ilvl="0" w:tplc="2F2CFBD4">
      <w:start w:val="1"/>
      <w:numFmt w:val="lowerLetter"/>
      <w:lvlText w:val="%1)"/>
      <w:lvlJc w:val="left"/>
      <w:pPr>
        <w:ind w:left="260" w:hanging="720"/>
      </w:pPr>
      <w:rPr>
        <w:rFonts w:ascii="Arial" w:eastAsia="Arial" w:hAnsi="Arial" w:cs="Arial" w:hint="default"/>
        <w:spacing w:val="0"/>
        <w:w w:val="101"/>
        <w:sz w:val="22"/>
        <w:szCs w:val="22"/>
        <w:lang w:val="it-IT" w:eastAsia="en-US" w:bidi="ar-SA"/>
      </w:rPr>
    </w:lvl>
    <w:lvl w:ilvl="1" w:tplc="939063F4">
      <w:numFmt w:val="bullet"/>
      <w:lvlText w:val=""/>
      <w:lvlJc w:val="left"/>
      <w:pPr>
        <w:ind w:left="980" w:hanging="360"/>
      </w:pPr>
      <w:rPr>
        <w:rFonts w:ascii="Symbol" w:eastAsia="Symbol" w:hAnsi="Symbol" w:cs="Symbol" w:hint="default"/>
        <w:w w:val="101"/>
        <w:sz w:val="22"/>
        <w:szCs w:val="22"/>
        <w:lang w:val="it-IT" w:eastAsia="en-US" w:bidi="ar-SA"/>
      </w:rPr>
    </w:lvl>
    <w:lvl w:ilvl="2" w:tplc="FE62ADBA">
      <w:numFmt w:val="bullet"/>
      <w:lvlText w:val="•"/>
      <w:lvlJc w:val="left"/>
      <w:pPr>
        <w:ind w:left="2466" w:hanging="360"/>
      </w:pPr>
      <w:rPr>
        <w:rFonts w:hint="default"/>
        <w:lang w:val="it-IT" w:eastAsia="en-US" w:bidi="ar-SA"/>
      </w:rPr>
    </w:lvl>
    <w:lvl w:ilvl="3" w:tplc="5C302C7C">
      <w:numFmt w:val="bullet"/>
      <w:lvlText w:val="•"/>
      <w:lvlJc w:val="left"/>
      <w:pPr>
        <w:ind w:left="3953" w:hanging="360"/>
      </w:pPr>
      <w:rPr>
        <w:rFonts w:hint="default"/>
        <w:lang w:val="it-IT" w:eastAsia="en-US" w:bidi="ar-SA"/>
      </w:rPr>
    </w:lvl>
    <w:lvl w:ilvl="4" w:tplc="09183DD6">
      <w:numFmt w:val="bullet"/>
      <w:lvlText w:val="•"/>
      <w:lvlJc w:val="left"/>
      <w:pPr>
        <w:ind w:left="5440" w:hanging="360"/>
      </w:pPr>
      <w:rPr>
        <w:rFonts w:hint="default"/>
        <w:lang w:val="it-IT" w:eastAsia="en-US" w:bidi="ar-SA"/>
      </w:rPr>
    </w:lvl>
    <w:lvl w:ilvl="5" w:tplc="9A5C36A6">
      <w:numFmt w:val="bullet"/>
      <w:lvlText w:val="•"/>
      <w:lvlJc w:val="left"/>
      <w:pPr>
        <w:ind w:left="6926" w:hanging="360"/>
      </w:pPr>
      <w:rPr>
        <w:rFonts w:hint="default"/>
        <w:lang w:val="it-IT" w:eastAsia="en-US" w:bidi="ar-SA"/>
      </w:rPr>
    </w:lvl>
    <w:lvl w:ilvl="6" w:tplc="F70A0122">
      <w:numFmt w:val="bullet"/>
      <w:lvlText w:val="•"/>
      <w:lvlJc w:val="left"/>
      <w:pPr>
        <w:ind w:left="8413" w:hanging="360"/>
      </w:pPr>
      <w:rPr>
        <w:rFonts w:hint="default"/>
        <w:lang w:val="it-IT" w:eastAsia="en-US" w:bidi="ar-SA"/>
      </w:rPr>
    </w:lvl>
    <w:lvl w:ilvl="7" w:tplc="ECB0D468">
      <w:numFmt w:val="bullet"/>
      <w:lvlText w:val="•"/>
      <w:lvlJc w:val="left"/>
      <w:pPr>
        <w:ind w:left="9900" w:hanging="360"/>
      </w:pPr>
      <w:rPr>
        <w:rFonts w:hint="default"/>
        <w:lang w:val="it-IT" w:eastAsia="en-US" w:bidi="ar-SA"/>
      </w:rPr>
    </w:lvl>
    <w:lvl w:ilvl="8" w:tplc="4C1AF546">
      <w:numFmt w:val="bullet"/>
      <w:lvlText w:val="•"/>
      <w:lvlJc w:val="left"/>
      <w:pPr>
        <w:ind w:left="11386" w:hanging="360"/>
      </w:pPr>
      <w:rPr>
        <w:rFonts w:hint="default"/>
        <w:lang w:val="it-IT" w:eastAsia="en-US" w:bidi="ar-SA"/>
      </w:rPr>
    </w:lvl>
  </w:abstractNum>
  <w:abstractNum w:abstractNumId="5" w15:restartNumberingAfterBreak="0">
    <w:nsid w:val="2C92151B"/>
    <w:multiLevelType w:val="multilevel"/>
    <w:tmpl w:val="B05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30E3C"/>
    <w:multiLevelType w:val="hybridMultilevel"/>
    <w:tmpl w:val="6D70D5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5476C8"/>
    <w:multiLevelType w:val="hybridMultilevel"/>
    <w:tmpl w:val="54EEA2E2"/>
    <w:lvl w:ilvl="0" w:tplc="6136EB74">
      <w:start w:val="1"/>
      <w:numFmt w:val="decimal"/>
      <w:lvlText w:val="%1"/>
      <w:lvlJc w:val="left"/>
      <w:pPr>
        <w:ind w:left="260" w:hanging="720"/>
      </w:pPr>
      <w:rPr>
        <w:rFonts w:ascii="Arial" w:eastAsia="Arial" w:hAnsi="Arial" w:cs="Arial" w:hint="default"/>
        <w:w w:val="101"/>
        <w:sz w:val="22"/>
        <w:szCs w:val="22"/>
        <w:lang w:val="it-IT" w:eastAsia="en-US" w:bidi="ar-SA"/>
      </w:rPr>
    </w:lvl>
    <w:lvl w:ilvl="1" w:tplc="5220F57C">
      <w:numFmt w:val="bullet"/>
      <w:lvlText w:val="•"/>
      <w:lvlJc w:val="left"/>
      <w:pPr>
        <w:ind w:left="1670" w:hanging="720"/>
      </w:pPr>
      <w:rPr>
        <w:rFonts w:hint="default"/>
        <w:lang w:val="it-IT" w:eastAsia="en-US" w:bidi="ar-SA"/>
      </w:rPr>
    </w:lvl>
    <w:lvl w:ilvl="2" w:tplc="1C507B20">
      <w:numFmt w:val="bullet"/>
      <w:lvlText w:val="•"/>
      <w:lvlJc w:val="left"/>
      <w:pPr>
        <w:ind w:left="3080" w:hanging="720"/>
      </w:pPr>
      <w:rPr>
        <w:rFonts w:hint="default"/>
        <w:lang w:val="it-IT" w:eastAsia="en-US" w:bidi="ar-SA"/>
      </w:rPr>
    </w:lvl>
    <w:lvl w:ilvl="3" w:tplc="0A98D928">
      <w:numFmt w:val="bullet"/>
      <w:lvlText w:val="•"/>
      <w:lvlJc w:val="left"/>
      <w:pPr>
        <w:ind w:left="4490" w:hanging="720"/>
      </w:pPr>
      <w:rPr>
        <w:rFonts w:hint="default"/>
        <w:lang w:val="it-IT" w:eastAsia="en-US" w:bidi="ar-SA"/>
      </w:rPr>
    </w:lvl>
    <w:lvl w:ilvl="4" w:tplc="6E541380">
      <w:numFmt w:val="bullet"/>
      <w:lvlText w:val="•"/>
      <w:lvlJc w:val="left"/>
      <w:pPr>
        <w:ind w:left="5900" w:hanging="720"/>
      </w:pPr>
      <w:rPr>
        <w:rFonts w:hint="default"/>
        <w:lang w:val="it-IT" w:eastAsia="en-US" w:bidi="ar-SA"/>
      </w:rPr>
    </w:lvl>
    <w:lvl w:ilvl="5" w:tplc="63BEE694">
      <w:numFmt w:val="bullet"/>
      <w:lvlText w:val="•"/>
      <w:lvlJc w:val="left"/>
      <w:pPr>
        <w:ind w:left="7310" w:hanging="720"/>
      </w:pPr>
      <w:rPr>
        <w:rFonts w:hint="default"/>
        <w:lang w:val="it-IT" w:eastAsia="en-US" w:bidi="ar-SA"/>
      </w:rPr>
    </w:lvl>
    <w:lvl w:ilvl="6" w:tplc="620C062C">
      <w:numFmt w:val="bullet"/>
      <w:lvlText w:val="•"/>
      <w:lvlJc w:val="left"/>
      <w:pPr>
        <w:ind w:left="8720" w:hanging="720"/>
      </w:pPr>
      <w:rPr>
        <w:rFonts w:hint="default"/>
        <w:lang w:val="it-IT" w:eastAsia="en-US" w:bidi="ar-SA"/>
      </w:rPr>
    </w:lvl>
    <w:lvl w:ilvl="7" w:tplc="FF620324">
      <w:numFmt w:val="bullet"/>
      <w:lvlText w:val="•"/>
      <w:lvlJc w:val="left"/>
      <w:pPr>
        <w:ind w:left="10130" w:hanging="720"/>
      </w:pPr>
      <w:rPr>
        <w:rFonts w:hint="default"/>
        <w:lang w:val="it-IT" w:eastAsia="en-US" w:bidi="ar-SA"/>
      </w:rPr>
    </w:lvl>
    <w:lvl w:ilvl="8" w:tplc="E13E91A8">
      <w:numFmt w:val="bullet"/>
      <w:lvlText w:val="•"/>
      <w:lvlJc w:val="left"/>
      <w:pPr>
        <w:ind w:left="11540" w:hanging="720"/>
      </w:pPr>
      <w:rPr>
        <w:rFonts w:hint="default"/>
        <w:lang w:val="it-IT" w:eastAsia="en-US" w:bidi="ar-SA"/>
      </w:rPr>
    </w:lvl>
  </w:abstractNum>
  <w:abstractNum w:abstractNumId="8" w15:restartNumberingAfterBreak="0">
    <w:nsid w:val="43415EB4"/>
    <w:multiLevelType w:val="multilevel"/>
    <w:tmpl w:val="1C4AA9EA"/>
    <w:lvl w:ilvl="0">
      <w:start w:val="1"/>
      <w:numFmt w:val="decimal"/>
      <w:lvlText w:val="%1."/>
      <w:lvlJc w:val="left"/>
      <w:pPr>
        <w:ind w:left="980" w:hanging="720"/>
      </w:pPr>
      <w:rPr>
        <w:rFonts w:hint="default"/>
      </w:rPr>
    </w:lvl>
    <w:lvl w:ilvl="1">
      <w:start w:val="1"/>
      <w:numFmt w:val="decimal"/>
      <w:lvlText w:val="%1.%2."/>
      <w:lvlJc w:val="left"/>
      <w:pPr>
        <w:ind w:left="980" w:hanging="720"/>
      </w:pPr>
      <w:rPr>
        <w:rFonts w:ascii="Arial" w:eastAsia="Arial" w:hAnsi="Arial" w:cs="Arial" w:hint="default"/>
        <w:b/>
        <w:bCs/>
        <w:i/>
        <w:spacing w:val="-2"/>
        <w:w w:val="99"/>
        <w:sz w:val="22"/>
        <w:szCs w:val="22"/>
      </w:rPr>
    </w:lvl>
    <w:lvl w:ilvl="2">
      <w:numFmt w:val="bullet"/>
      <w:lvlText w:val="•"/>
      <w:lvlJc w:val="left"/>
      <w:pPr>
        <w:ind w:left="3656" w:hanging="720"/>
      </w:pPr>
      <w:rPr>
        <w:rFonts w:hint="default"/>
      </w:rPr>
    </w:lvl>
    <w:lvl w:ilvl="3">
      <w:numFmt w:val="bullet"/>
      <w:lvlText w:val="•"/>
      <w:lvlJc w:val="left"/>
      <w:pPr>
        <w:ind w:left="4994" w:hanging="720"/>
      </w:pPr>
      <w:rPr>
        <w:rFonts w:hint="default"/>
      </w:rPr>
    </w:lvl>
    <w:lvl w:ilvl="4">
      <w:numFmt w:val="bullet"/>
      <w:lvlText w:val="•"/>
      <w:lvlJc w:val="left"/>
      <w:pPr>
        <w:ind w:left="6332" w:hanging="720"/>
      </w:pPr>
      <w:rPr>
        <w:rFonts w:hint="default"/>
      </w:rPr>
    </w:lvl>
    <w:lvl w:ilvl="5">
      <w:numFmt w:val="bullet"/>
      <w:lvlText w:val="•"/>
      <w:lvlJc w:val="left"/>
      <w:pPr>
        <w:ind w:left="7670" w:hanging="720"/>
      </w:pPr>
      <w:rPr>
        <w:rFonts w:hint="default"/>
      </w:rPr>
    </w:lvl>
    <w:lvl w:ilvl="6">
      <w:numFmt w:val="bullet"/>
      <w:lvlText w:val="•"/>
      <w:lvlJc w:val="left"/>
      <w:pPr>
        <w:ind w:left="9008" w:hanging="720"/>
      </w:pPr>
      <w:rPr>
        <w:rFonts w:hint="default"/>
      </w:rPr>
    </w:lvl>
    <w:lvl w:ilvl="7">
      <w:numFmt w:val="bullet"/>
      <w:lvlText w:val="•"/>
      <w:lvlJc w:val="left"/>
      <w:pPr>
        <w:ind w:left="10346" w:hanging="720"/>
      </w:pPr>
      <w:rPr>
        <w:rFonts w:hint="default"/>
      </w:rPr>
    </w:lvl>
    <w:lvl w:ilvl="8">
      <w:numFmt w:val="bullet"/>
      <w:lvlText w:val="•"/>
      <w:lvlJc w:val="left"/>
      <w:pPr>
        <w:ind w:left="11684" w:hanging="720"/>
      </w:pPr>
      <w:rPr>
        <w:rFonts w:hint="default"/>
      </w:rPr>
    </w:lvl>
  </w:abstractNum>
  <w:abstractNum w:abstractNumId="9" w15:restartNumberingAfterBreak="0">
    <w:nsid w:val="463F2709"/>
    <w:multiLevelType w:val="multilevel"/>
    <w:tmpl w:val="63A8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92D26"/>
    <w:multiLevelType w:val="multilevel"/>
    <w:tmpl w:val="AAB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022A8"/>
    <w:multiLevelType w:val="multilevel"/>
    <w:tmpl w:val="8656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D5431"/>
    <w:multiLevelType w:val="multilevel"/>
    <w:tmpl w:val="2F960A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5B30565"/>
    <w:multiLevelType w:val="multilevel"/>
    <w:tmpl w:val="583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51EBF"/>
    <w:multiLevelType w:val="hybridMultilevel"/>
    <w:tmpl w:val="745093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422890"/>
    <w:multiLevelType w:val="hybridMultilevel"/>
    <w:tmpl w:val="9F8A0364"/>
    <w:lvl w:ilvl="0" w:tplc="4B0A36C6">
      <w:start w:val="1"/>
      <w:numFmt w:val="decimal"/>
      <w:lvlText w:val="%1."/>
      <w:lvlJc w:val="left"/>
      <w:pPr>
        <w:ind w:left="477" w:hanging="360"/>
        <w:jc w:val="right"/>
      </w:pPr>
      <w:rPr>
        <w:rFonts w:ascii="Trebuchet MS" w:eastAsia="Trebuchet MS" w:hAnsi="Trebuchet MS" w:cs="Trebuchet MS" w:hint="default"/>
        <w:b/>
        <w:bCs/>
        <w:spacing w:val="-1"/>
        <w:w w:val="86"/>
        <w:sz w:val="32"/>
        <w:szCs w:val="32"/>
        <w:lang w:val="it-IT" w:eastAsia="en-US" w:bidi="ar-SA"/>
      </w:rPr>
    </w:lvl>
    <w:lvl w:ilvl="1" w:tplc="BF1AE3D8">
      <w:start w:val="1"/>
      <w:numFmt w:val="lowerLetter"/>
      <w:lvlText w:val="%2)"/>
      <w:lvlJc w:val="left"/>
      <w:pPr>
        <w:ind w:left="260" w:hanging="720"/>
      </w:pPr>
      <w:rPr>
        <w:rFonts w:ascii="Arial" w:eastAsia="Arial" w:hAnsi="Arial" w:cs="Arial" w:hint="default"/>
        <w:spacing w:val="0"/>
        <w:w w:val="101"/>
        <w:sz w:val="22"/>
        <w:szCs w:val="22"/>
        <w:lang w:val="it-IT" w:eastAsia="en-US" w:bidi="ar-SA"/>
      </w:rPr>
    </w:lvl>
    <w:lvl w:ilvl="2" w:tplc="5834166C">
      <w:numFmt w:val="bullet"/>
      <w:lvlText w:val="•"/>
      <w:lvlJc w:val="left"/>
      <w:pPr>
        <w:ind w:left="2022" w:hanging="720"/>
      </w:pPr>
      <w:rPr>
        <w:rFonts w:hint="default"/>
        <w:lang w:val="it-IT" w:eastAsia="en-US" w:bidi="ar-SA"/>
      </w:rPr>
    </w:lvl>
    <w:lvl w:ilvl="3" w:tplc="B2F04A30">
      <w:numFmt w:val="bullet"/>
      <w:lvlText w:val="•"/>
      <w:lvlJc w:val="left"/>
      <w:pPr>
        <w:ind w:left="3564" w:hanging="720"/>
      </w:pPr>
      <w:rPr>
        <w:rFonts w:hint="default"/>
        <w:lang w:val="it-IT" w:eastAsia="en-US" w:bidi="ar-SA"/>
      </w:rPr>
    </w:lvl>
    <w:lvl w:ilvl="4" w:tplc="953EEA40">
      <w:numFmt w:val="bullet"/>
      <w:lvlText w:val="•"/>
      <w:lvlJc w:val="left"/>
      <w:pPr>
        <w:ind w:left="5106" w:hanging="720"/>
      </w:pPr>
      <w:rPr>
        <w:rFonts w:hint="default"/>
        <w:lang w:val="it-IT" w:eastAsia="en-US" w:bidi="ar-SA"/>
      </w:rPr>
    </w:lvl>
    <w:lvl w:ilvl="5" w:tplc="18F6D37A">
      <w:numFmt w:val="bullet"/>
      <w:lvlText w:val="•"/>
      <w:lvlJc w:val="left"/>
      <w:pPr>
        <w:ind w:left="6648" w:hanging="720"/>
      </w:pPr>
      <w:rPr>
        <w:rFonts w:hint="default"/>
        <w:lang w:val="it-IT" w:eastAsia="en-US" w:bidi="ar-SA"/>
      </w:rPr>
    </w:lvl>
    <w:lvl w:ilvl="6" w:tplc="AA2A8EA8">
      <w:numFmt w:val="bullet"/>
      <w:lvlText w:val="•"/>
      <w:lvlJc w:val="left"/>
      <w:pPr>
        <w:ind w:left="8191" w:hanging="720"/>
      </w:pPr>
      <w:rPr>
        <w:rFonts w:hint="default"/>
        <w:lang w:val="it-IT" w:eastAsia="en-US" w:bidi="ar-SA"/>
      </w:rPr>
    </w:lvl>
    <w:lvl w:ilvl="7" w:tplc="2B942FC2">
      <w:numFmt w:val="bullet"/>
      <w:lvlText w:val="•"/>
      <w:lvlJc w:val="left"/>
      <w:pPr>
        <w:ind w:left="9733" w:hanging="720"/>
      </w:pPr>
      <w:rPr>
        <w:rFonts w:hint="default"/>
        <w:lang w:val="it-IT" w:eastAsia="en-US" w:bidi="ar-SA"/>
      </w:rPr>
    </w:lvl>
    <w:lvl w:ilvl="8" w:tplc="934AF09E">
      <w:numFmt w:val="bullet"/>
      <w:lvlText w:val="•"/>
      <w:lvlJc w:val="left"/>
      <w:pPr>
        <w:ind w:left="11275" w:hanging="720"/>
      </w:pPr>
      <w:rPr>
        <w:rFonts w:hint="default"/>
        <w:lang w:val="it-IT" w:eastAsia="en-US" w:bidi="ar-SA"/>
      </w:rPr>
    </w:lvl>
  </w:abstractNum>
  <w:abstractNum w:abstractNumId="16" w15:restartNumberingAfterBreak="0">
    <w:nsid w:val="74443465"/>
    <w:multiLevelType w:val="hybridMultilevel"/>
    <w:tmpl w:val="90D4892A"/>
    <w:lvl w:ilvl="0" w:tplc="8898A9D4">
      <w:start w:val="1"/>
      <w:numFmt w:val="decimal"/>
      <w:lvlText w:val="%1."/>
      <w:lvlJc w:val="left"/>
      <w:pPr>
        <w:ind w:left="260" w:hanging="720"/>
      </w:pPr>
      <w:rPr>
        <w:rFonts w:ascii="Arial" w:eastAsia="Arial" w:hAnsi="Arial" w:cs="Arial" w:hint="default"/>
        <w:spacing w:val="0"/>
        <w:w w:val="101"/>
        <w:sz w:val="22"/>
        <w:szCs w:val="22"/>
        <w:lang w:val="it-IT" w:eastAsia="en-US" w:bidi="ar-SA"/>
      </w:rPr>
    </w:lvl>
    <w:lvl w:ilvl="1" w:tplc="A00C85F0">
      <w:numFmt w:val="bullet"/>
      <w:lvlText w:val=""/>
      <w:lvlJc w:val="left"/>
      <w:pPr>
        <w:ind w:left="980" w:hanging="298"/>
      </w:pPr>
      <w:rPr>
        <w:rFonts w:ascii="Symbol" w:eastAsia="Symbol" w:hAnsi="Symbol" w:cs="Symbol" w:hint="default"/>
        <w:w w:val="101"/>
        <w:sz w:val="22"/>
        <w:szCs w:val="22"/>
        <w:lang w:val="it-IT" w:eastAsia="en-US" w:bidi="ar-SA"/>
      </w:rPr>
    </w:lvl>
    <w:lvl w:ilvl="2" w:tplc="CF403F1E">
      <w:numFmt w:val="bullet"/>
      <w:lvlText w:val="•"/>
      <w:lvlJc w:val="left"/>
      <w:pPr>
        <w:ind w:left="2466" w:hanging="298"/>
      </w:pPr>
      <w:rPr>
        <w:rFonts w:hint="default"/>
        <w:lang w:val="it-IT" w:eastAsia="en-US" w:bidi="ar-SA"/>
      </w:rPr>
    </w:lvl>
    <w:lvl w:ilvl="3" w:tplc="E1C01390">
      <w:numFmt w:val="bullet"/>
      <w:lvlText w:val="•"/>
      <w:lvlJc w:val="left"/>
      <w:pPr>
        <w:ind w:left="3953" w:hanging="298"/>
      </w:pPr>
      <w:rPr>
        <w:rFonts w:hint="default"/>
        <w:lang w:val="it-IT" w:eastAsia="en-US" w:bidi="ar-SA"/>
      </w:rPr>
    </w:lvl>
    <w:lvl w:ilvl="4" w:tplc="BEF2EB98">
      <w:numFmt w:val="bullet"/>
      <w:lvlText w:val="•"/>
      <w:lvlJc w:val="left"/>
      <w:pPr>
        <w:ind w:left="5440" w:hanging="298"/>
      </w:pPr>
      <w:rPr>
        <w:rFonts w:hint="default"/>
        <w:lang w:val="it-IT" w:eastAsia="en-US" w:bidi="ar-SA"/>
      </w:rPr>
    </w:lvl>
    <w:lvl w:ilvl="5" w:tplc="BDA88650">
      <w:numFmt w:val="bullet"/>
      <w:lvlText w:val="•"/>
      <w:lvlJc w:val="left"/>
      <w:pPr>
        <w:ind w:left="6926" w:hanging="298"/>
      </w:pPr>
      <w:rPr>
        <w:rFonts w:hint="default"/>
        <w:lang w:val="it-IT" w:eastAsia="en-US" w:bidi="ar-SA"/>
      </w:rPr>
    </w:lvl>
    <w:lvl w:ilvl="6" w:tplc="2932DE6E">
      <w:numFmt w:val="bullet"/>
      <w:lvlText w:val="•"/>
      <w:lvlJc w:val="left"/>
      <w:pPr>
        <w:ind w:left="8413" w:hanging="298"/>
      </w:pPr>
      <w:rPr>
        <w:rFonts w:hint="default"/>
        <w:lang w:val="it-IT" w:eastAsia="en-US" w:bidi="ar-SA"/>
      </w:rPr>
    </w:lvl>
    <w:lvl w:ilvl="7" w:tplc="DEB21682">
      <w:numFmt w:val="bullet"/>
      <w:lvlText w:val="•"/>
      <w:lvlJc w:val="left"/>
      <w:pPr>
        <w:ind w:left="9900" w:hanging="298"/>
      </w:pPr>
      <w:rPr>
        <w:rFonts w:hint="default"/>
        <w:lang w:val="it-IT" w:eastAsia="en-US" w:bidi="ar-SA"/>
      </w:rPr>
    </w:lvl>
    <w:lvl w:ilvl="8" w:tplc="D3945C8A">
      <w:numFmt w:val="bullet"/>
      <w:lvlText w:val="•"/>
      <w:lvlJc w:val="left"/>
      <w:pPr>
        <w:ind w:left="11386" w:hanging="298"/>
      </w:pPr>
      <w:rPr>
        <w:rFonts w:hint="default"/>
        <w:lang w:val="it-IT" w:eastAsia="en-US" w:bidi="ar-SA"/>
      </w:rPr>
    </w:lvl>
  </w:abstractNum>
  <w:abstractNum w:abstractNumId="17" w15:restartNumberingAfterBreak="0">
    <w:nsid w:val="760F0166"/>
    <w:multiLevelType w:val="multilevel"/>
    <w:tmpl w:val="CA88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724E0"/>
    <w:multiLevelType w:val="hybridMultilevel"/>
    <w:tmpl w:val="DD26A5B8"/>
    <w:lvl w:ilvl="0" w:tplc="32E0394A">
      <w:numFmt w:val="bullet"/>
      <w:lvlText w:val=""/>
      <w:lvlJc w:val="left"/>
      <w:pPr>
        <w:ind w:left="260" w:hanging="755"/>
      </w:pPr>
      <w:rPr>
        <w:rFonts w:ascii="Symbol" w:eastAsia="Symbol" w:hAnsi="Symbol" w:cs="Symbol" w:hint="default"/>
        <w:w w:val="101"/>
        <w:sz w:val="22"/>
        <w:szCs w:val="22"/>
        <w:lang w:val="it-IT" w:eastAsia="en-US" w:bidi="ar-SA"/>
      </w:rPr>
    </w:lvl>
    <w:lvl w:ilvl="1" w:tplc="1A3826D0">
      <w:numFmt w:val="bullet"/>
      <w:lvlText w:val="•"/>
      <w:lvlJc w:val="left"/>
      <w:pPr>
        <w:ind w:left="1670" w:hanging="755"/>
      </w:pPr>
      <w:rPr>
        <w:rFonts w:hint="default"/>
        <w:lang w:val="it-IT" w:eastAsia="en-US" w:bidi="ar-SA"/>
      </w:rPr>
    </w:lvl>
    <w:lvl w:ilvl="2" w:tplc="67D6D86E">
      <w:numFmt w:val="bullet"/>
      <w:lvlText w:val="•"/>
      <w:lvlJc w:val="left"/>
      <w:pPr>
        <w:ind w:left="3080" w:hanging="755"/>
      </w:pPr>
      <w:rPr>
        <w:rFonts w:hint="default"/>
        <w:lang w:val="it-IT" w:eastAsia="en-US" w:bidi="ar-SA"/>
      </w:rPr>
    </w:lvl>
    <w:lvl w:ilvl="3" w:tplc="92786BB2">
      <w:numFmt w:val="bullet"/>
      <w:lvlText w:val="•"/>
      <w:lvlJc w:val="left"/>
      <w:pPr>
        <w:ind w:left="4490" w:hanging="755"/>
      </w:pPr>
      <w:rPr>
        <w:rFonts w:hint="default"/>
        <w:lang w:val="it-IT" w:eastAsia="en-US" w:bidi="ar-SA"/>
      </w:rPr>
    </w:lvl>
    <w:lvl w:ilvl="4" w:tplc="EE668294">
      <w:numFmt w:val="bullet"/>
      <w:lvlText w:val="•"/>
      <w:lvlJc w:val="left"/>
      <w:pPr>
        <w:ind w:left="5900" w:hanging="755"/>
      </w:pPr>
      <w:rPr>
        <w:rFonts w:hint="default"/>
        <w:lang w:val="it-IT" w:eastAsia="en-US" w:bidi="ar-SA"/>
      </w:rPr>
    </w:lvl>
    <w:lvl w:ilvl="5" w:tplc="F98E45CC">
      <w:numFmt w:val="bullet"/>
      <w:lvlText w:val="•"/>
      <w:lvlJc w:val="left"/>
      <w:pPr>
        <w:ind w:left="7310" w:hanging="755"/>
      </w:pPr>
      <w:rPr>
        <w:rFonts w:hint="default"/>
        <w:lang w:val="it-IT" w:eastAsia="en-US" w:bidi="ar-SA"/>
      </w:rPr>
    </w:lvl>
    <w:lvl w:ilvl="6" w:tplc="FCAA9FCA">
      <w:numFmt w:val="bullet"/>
      <w:lvlText w:val="•"/>
      <w:lvlJc w:val="left"/>
      <w:pPr>
        <w:ind w:left="8720" w:hanging="755"/>
      </w:pPr>
      <w:rPr>
        <w:rFonts w:hint="default"/>
        <w:lang w:val="it-IT" w:eastAsia="en-US" w:bidi="ar-SA"/>
      </w:rPr>
    </w:lvl>
    <w:lvl w:ilvl="7" w:tplc="A210D90A">
      <w:numFmt w:val="bullet"/>
      <w:lvlText w:val="•"/>
      <w:lvlJc w:val="left"/>
      <w:pPr>
        <w:ind w:left="10130" w:hanging="755"/>
      </w:pPr>
      <w:rPr>
        <w:rFonts w:hint="default"/>
        <w:lang w:val="it-IT" w:eastAsia="en-US" w:bidi="ar-SA"/>
      </w:rPr>
    </w:lvl>
    <w:lvl w:ilvl="8" w:tplc="186666E8">
      <w:numFmt w:val="bullet"/>
      <w:lvlText w:val="•"/>
      <w:lvlJc w:val="left"/>
      <w:pPr>
        <w:ind w:left="11540" w:hanging="755"/>
      </w:pPr>
      <w:rPr>
        <w:rFonts w:hint="default"/>
        <w:lang w:val="it-IT" w:eastAsia="en-US" w:bidi="ar-SA"/>
      </w:rPr>
    </w:lvl>
  </w:abstractNum>
  <w:num w:numId="1" w16cid:durableId="135612477">
    <w:abstractNumId w:val="16"/>
  </w:num>
  <w:num w:numId="2" w16cid:durableId="705106478">
    <w:abstractNumId w:val="7"/>
  </w:num>
  <w:num w:numId="3" w16cid:durableId="1757676307">
    <w:abstractNumId w:val="3"/>
  </w:num>
  <w:num w:numId="4" w16cid:durableId="1569341681">
    <w:abstractNumId w:val="18"/>
  </w:num>
  <w:num w:numId="5" w16cid:durableId="1562712873">
    <w:abstractNumId w:val="4"/>
  </w:num>
  <w:num w:numId="6" w16cid:durableId="873889558">
    <w:abstractNumId w:val="15"/>
  </w:num>
  <w:num w:numId="7" w16cid:durableId="383531598">
    <w:abstractNumId w:val="14"/>
  </w:num>
  <w:num w:numId="8" w16cid:durableId="1614752711">
    <w:abstractNumId w:val="6"/>
  </w:num>
  <w:num w:numId="9" w16cid:durableId="1007905653">
    <w:abstractNumId w:val="8"/>
  </w:num>
  <w:num w:numId="10" w16cid:durableId="1719935791">
    <w:abstractNumId w:val="9"/>
  </w:num>
  <w:num w:numId="11" w16cid:durableId="1336154046">
    <w:abstractNumId w:val="11"/>
  </w:num>
  <w:num w:numId="12" w16cid:durableId="77286253">
    <w:abstractNumId w:val="10"/>
  </w:num>
  <w:num w:numId="13" w16cid:durableId="554127472">
    <w:abstractNumId w:val="17"/>
  </w:num>
  <w:num w:numId="14" w16cid:durableId="694386466">
    <w:abstractNumId w:val="13"/>
  </w:num>
  <w:num w:numId="15" w16cid:durableId="336270136">
    <w:abstractNumId w:val="5"/>
  </w:num>
  <w:num w:numId="16" w16cid:durableId="1679650134">
    <w:abstractNumId w:val="0"/>
  </w:num>
  <w:num w:numId="17" w16cid:durableId="1784305496">
    <w:abstractNumId w:val="1"/>
  </w:num>
  <w:num w:numId="18" w16cid:durableId="481822557">
    <w:abstractNumId w:val="12"/>
  </w:num>
  <w:num w:numId="19" w16cid:durableId="93074658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14338" style="mso-position-vertical-relative:line" fill="f" fillcolor="white" stroke="f">
      <v:fill color="white" on="f"/>
      <v:stroke on="f"/>
      <v:textbox style="mso-rotate-with-shape: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4135E"/>
    <w:rsid w:val="000065DA"/>
    <w:rsid w:val="00014507"/>
    <w:rsid w:val="00015005"/>
    <w:rsid w:val="00022A1A"/>
    <w:rsid w:val="00033FF4"/>
    <w:rsid w:val="00034232"/>
    <w:rsid w:val="00045E1F"/>
    <w:rsid w:val="00057AC8"/>
    <w:rsid w:val="0006153E"/>
    <w:rsid w:val="0006474B"/>
    <w:rsid w:val="0006569F"/>
    <w:rsid w:val="000666ED"/>
    <w:rsid w:val="00074501"/>
    <w:rsid w:val="0008436E"/>
    <w:rsid w:val="00085554"/>
    <w:rsid w:val="00086C04"/>
    <w:rsid w:val="00087F25"/>
    <w:rsid w:val="000924EA"/>
    <w:rsid w:val="0009438C"/>
    <w:rsid w:val="0009453D"/>
    <w:rsid w:val="000A0D2B"/>
    <w:rsid w:val="000A1D59"/>
    <w:rsid w:val="000A650F"/>
    <w:rsid w:val="000B5371"/>
    <w:rsid w:val="000B5B2B"/>
    <w:rsid w:val="000B63CC"/>
    <w:rsid w:val="000C072A"/>
    <w:rsid w:val="000C49C9"/>
    <w:rsid w:val="000C55EB"/>
    <w:rsid w:val="000D027A"/>
    <w:rsid w:val="000D1367"/>
    <w:rsid w:val="000D42E3"/>
    <w:rsid w:val="000D4BE8"/>
    <w:rsid w:val="000D4F8E"/>
    <w:rsid w:val="000E0AB9"/>
    <w:rsid w:val="000E1B68"/>
    <w:rsid w:val="000E73CA"/>
    <w:rsid w:val="000F35BF"/>
    <w:rsid w:val="000F4350"/>
    <w:rsid w:val="000F4575"/>
    <w:rsid w:val="00101CBF"/>
    <w:rsid w:val="00102C98"/>
    <w:rsid w:val="00102E66"/>
    <w:rsid w:val="00110896"/>
    <w:rsid w:val="00112067"/>
    <w:rsid w:val="00113896"/>
    <w:rsid w:val="00120A44"/>
    <w:rsid w:val="00121191"/>
    <w:rsid w:val="00121235"/>
    <w:rsid w:val="00121336"/>
    <w:rsid w:val="001252D5"/>
    <w:rsid w:val="001332C6"/>
    <w:rsid w:val="00142E42"/>
    <w:rsid w:val="001432EE"/>
    <w:rsid w:val="00143D8C"/>
    <w:rsid w:val="00144D01"/>
    <w:rsid w:val="00145113"/>
    <w:rsid w:val="00145A48"/>
    <w:rsid w:val="001527EA"/>
    <w:rsid w:val="00153F81"/>
    <w:rsid w:val="001546F4"/>
    <w:rsid w:val="00156836"/>
    <w:rsid w:val="001572A4"/>
    <w:rsid w:val="0018147C"/>
    <w:rsid w:val="00181714"/>
    <w:rsid w:val="00181F5E"/>
    <w:rsid w:val="00191C66"/>
    <w:rsid w:val="001922D9"/>
    <w:rsid w:val="00193F63"/>
    <w:rsid w:val="00193FAF"/>
    <w:rsid w:val="001A4D82"/>
    <w:rsid w:val="001B148C"/>
    <w:rsid w:val="001B2EE7"/>
    <w:rsid w:val="001B4F5B"/>
    <w:rsid w:val="001B5E1E"/>
    <w:rsid w:val="001C0DC3"/>
    <w:rsid w:val="001C56A2"/>
    <w:rsid w:val="001C770E"/>
    <w:rsid w:val="001D33CA"/>
    <w:rsid w:val="001D51F6"/>
    <w:rsid w:val="001E0823"/>
    <w:rsid w:val="001E24E1"/>
    <w:rsid w:val="001E44C2"/>
    <w:rsid w:val="001E590F"/>
    <w:rsid w:val="001F0575"/>
    <w:rsid w:val="001F2536"/>
    <w:rsid w:val="001F6D8B"/>
    <w:rsid w:val="00200B22"/>
    <w:rsid w:val="0020279D"/>
    <w:rsid w:val="00211747"/>
    <w:rsid w:val="00214936"/>
    <w:rsid w:val="00214E34"/>
    <w:rsid w:val="002274AB"/>
    <w:rsid w:val="0023378D"/>
    <w:rsid w:val="002340C8"/>
    <w:rsid w:val="002369AE"/>
    <w:rsid w:val="00244390"/>
    <w:rsid w:val="0024526E"/>
    <w:rsid w:val="00250724"/>
    <w:rsid w:val="00251138"/>
    <w:rsid w:val="00251DE5"/>
    <w:rsid w:val="00255FE0"/>
    <w:rsid w:val="0026396F"/>
    <w:rsid w:val="00263B95"/>
    <w:rsid w:val="00267C2C"/>
    <w:rsid w:val="00270199"/>
    <w:rsid w:val="00277FC1"/>
    <w:rsid w:val="00281F51"/>
    <w:rsid w:val="00283C9D"/>
    <w:rsid w:val="002852BE"/>
    <w:rsid w:val="0028767D"/>
    <w:rsid w:val="00296633"/>
    <w:rsid w:val="00297C31"/>
    <w:rsid w:val="002A26F0"/>
    <w:rsid w:val="002A5484"/>
    <w:rsid w:val="002B1464"/>
    <w:rsid w:val="002B2D63"/>
    <w:rsid w:val="002B6705"/>
    <w:rsid w:val="002C7121"/>
    <w:rsid w:val="002D194A"/>
    <w:rsid w:val="002D69A0"/>
    <w:rsid w:val="002D707B"/>
    <w:rsid w:val="002E124B"/>
    <w:rsid w:val="002E2982"/>
    <w:rsid w:val="002E4F98"/>
    <w:rsid w:val="002E5A9C"/>
    <w:rsid w:val="002E61C7"/>
    <w:rsid w:val="002F73C5"/>
    <w:rsid w:val="00302730"/>
    <w:rsid w:val="0031018C"/>
    <w:rsid w:val="003161CE"/>
    <w:rsid w:val="003177A4"/>
    <w:rsid w:val="00321DC7"/>
    <w:rsid w:val="00322504"/>
    <w:rsid w:val="003257FD"/>
    <w:rsid w:val="00332F6E"/>
    <w:rsid w:val="0033574F"/>
    <w:rsid w:val="003360FC"/>
    <w:rsid w:val="00340181"/>
    <w:rsid w:val="003416D0"/>
    <w:rsid w:val="0034196D"/>
    <w:rsid w:val="00344E83"/>
    <w:rsid w:val="00347874"/>
    <w:rsid w:val="00352691"/>
    <w:rsid w:val="00355506"/>
    <w:rsid w:val="00356112"/>
    <w:rsid w:val="003573D3"/>
    <w:rsid w:val="00365694"/>
    <w:rsid w:val="00365C92"/>
    <w:rsid w:val="00385E77"/>
    <w:rsid w:val="00386238"/>
    <w:rsid w:val="00393744"/>
    <w:rsid w:val="003A01D5"/>
    <w:rsid w:val="003A072C"/>
    <w:rsid w:val="003A2B12"/>
    <w:rsid w:val="003A7F37"/>
    <w:rsid w:val="003B079B"/>
    <w:rsid w:val="003B1662"/>
    <w:rsid w:val="003B2C7E"/>
    <w:rsid w:val="003B41EA"/>
    <w:rsid w:val="003B4707"/>
    <w:rsid w:val="003B488B"/>
    <w:rsid w:val="003C616B"/>
    <w:rsid w:val="003C76E0"/>
    <w:rsid w:val="003D1CB2"/>
    <w:rsid w:val="003D3BFE"/>
    <w:rsid w:val="003D7D08"/>
    <w:rsid w:val="003E1724"/>
    <w:rsid w:val="003E177D"/>
    <w:rsid w:val="003E23A3"/>
    <w:rsid w:val="003E2BDA"/>
    <w:rsid w:val="003E2EA9"/>
    <w:rsid w:val="003E48A0"/>
    <w:rsid w:val="003E4E3F"/>
    <w:rsid w:val="003E5B8A"/>
    <w:rsid w:val="003E6BF8"/>
    <w:rsid w:val="003F1899"/>
    <w:rsid w:val="003F2C28"/>
    <w:rsid w:val="00402D05"/>
    <w:rsid w:val="0040412C"/>
    <w:rsid w:val="00411991"/>
    <w:rsid w:val="004144F8"/>
    <w:rsid w:val="00415437"/>
    <w:rsid w:val="00423CA7"/>
    <w:rsid w:val="00427A40"/>
    <w:rsid w:val="00432039"/>
    <w:rsid w:val="00437051"/>
    <w:rsid w:val="0044418B"/>
    <w:rsid w:val="004550FE"/>
    <w:rsid w:val="00455947"/>
    <w:rsid w:val="0045773C"/>
    <w:rsid w:val="00463A22"/>
    <w:rsid w:val="00463F98"/>
    <w:rsid w:val="004727C2"/>
    <w:rsid w:val="00474AEB"/>
    <w:rsid w:val="00475780"/>
    <w:rsid w:val="0047760A"/>
    <w:rsid w:val="00482610"/>
    <w:rsid w:val="00486927"/>
    <w:rsid w:val="00492C26"/>
    <w:rsid w:val="004A6729"/>
    <w:rsid w:val="004A7F65"/>
    <w:rsid w:val="004B0594"/>
    <w:rsid w:val="004B1C91"/>
    <w:rsid w:val="004B5ED5"/>
    <w:rsid w:val="004C1F07"/>
    <w:rsid w:val="004C4815"/>
    <w:rsid w:val="004D327F"/>
    <w:rsid w:val="004D4516"/>
    <w:rsid w:val="004D4B85"/>
    <w:rsid w:val="004D580E"/>
    <w:rsid w:val="004E6647"/>
    <w:rsid w:val="004E6D4D"/>
    <w:rsid w:val="00500270"/>
    <w:rsid w:val="0050035F"/>
    <w:rsid w:val="00510F3C"/>
    <w:rsid w:val="0051197E"/>
    <w:rsid w:val="00511F3C"/>
    <w:rsid w:val="00517837"/>
    <w:rsid w:val="00517ECA"/>
    <w:rsid w:val="00520337"/>
    <w:rsid w:val="00520469"/>
    <w:rsid w:val="00520C8C"/>
    <w:rsid w:val="00521EF7"/>
    <w:rsid w:val="00521F81"/>
    <w:rsid w:val="00525D00"/>
    <w:rsid w:val="00530BDB"/>
    <w:rsid w:val="00531DF5"/>
    <w:rsid w:val="00531EAC"/>
    <w:rsid w:val="005326D1"/>
    <w:rsid w:val="00544E67"/>
    <w:rsid w:val="00554852"/>
    <w:rsid w:val="005676FB"/>
    <w:rsid w:val="00581F06"/>
    <w:rsid w:val="00591FF6"/>
    <w:rsid w:val="00593141"/>
    <w:rsid w:val="005956A2"/>
    <w:rsid w:val="005A23B3"/>
    <w:rsid w:val="005A2E66"/>
    <w:rsid w:val="005A3401"/>
    <w:rsid w:val="005A782E"/>
    <w:rsid w:val="005B0A78"/>
    <w:rsid w:val="005B4BA0"/>
    <w:rsid w:val="005B6E60"/>
    <w:rsid w:val="005C3117"/>
    <w:rsid w:val="005C4942"/>
    <w:rsid w:val="005C4F8F"/>
    <w:rsid w:val="005D003D"/>
    <w:rsid w:val="005E2A89"/>
    <w:rsid w:val="005F71DE"/>
    <w:rsid w:val="00606157"/>
    <w:rsid w:val="00612C5A"/>
    <w:rsid w:val="006145E6"/>
    <w:rsid w:val="00616758"/>
    <w:rsid w:val="00624816"/>
    <w:rsid w:val="00626ECF"/>
    <w:rsid w:val="006345C0"/>
    <w:rsid w:val="0064755F"/>
    <w:rsid w:val="00651802"/>
    <w:rsid w:val="00651F13"/>
    <w:rsid w:val="00655A2E"/>
    <w:rsid w:val="00663E20"/>
    <w:rsid w:val="0067603B"/>
    <w:rsid w:val="00683E7D"/>
    <w:rsid w:val="0068650C"/>
    <w:rsid w:val="00687077"/>
    <w:rsid w:val="006A0F1C"/>
    <w:rsid w:val="006B50F1"/>
    <w:rsid w:val="006B56AC"/>
    <w:rsid w:val="006C0B2D"/>
    <w:rsid w:val="006C0FC1"/>
    <w:rsid w:val="006C5D67"/>
    <w:rsid w:val="006C5FB5"/>
    <w:rsid w:val="006C6FF2"/>
    <w:rsid w:val="006D37A0"/>
    <w:rsid w:val="006D5517"/>
    <w:rsid w:val="006E0ED2"/>
    <w:rsid w:val="006E77A1"/>
    <w:rsid w:val="006F0D95"/>
    <w:rsid w:val="006F18D8"/>
    <w:rsid w:val="006F57B4"/>
    <w:rsid w:val="006F6058"/>
    <w:rsid w:val="00704B77"/>
    <w:rsid w:val="00712B6C"/>
    <w:rsid w:val="00712FD2"/>
    <w:rsid w:val="007203BB"/>
    <w:rsid w:val="00720B33"/>
    <w:rsid w:val="0072353E"/>
    <w:rsid w:val="0072558C"/>
    <w:rsid w:val="007260B6"/>
    <w:rsid w:val="00727FAE"/>
    <w:rsid w:val="007300CD"/>
    <w:rsid w:val="00732838"/>
    <w:rsid w:val="00736E34"/>
    <w:rsid w:val="007446AA"/>
    <w:rsid w:val="00747720"/>
    <w:rsid w:val="00747B23"/>
    <w:rsid w:val="0076644F"/>
    <w:rsid w:val="00771783"/>
    <w:rsid w:val="0077316B"/>
    <w:rsid w:val="00776966"/>
    <w:rsid w:val="00782A19"/>
    <w:rsid w:val="00783212"/>
    <w:rsid w:val="00783F86"/>
    <w:rsid w:val="00786579"/>
    <w:rsid w:val="00792FDF"/>
    <w:rsid w:val="00793017"/>
    <w:rsid w:val="007930D0"/>
    <w:rsid w:val="00797E8B"/>
    <w:rsid w:val="007A2ED9"/>
    <w:rsid w:val="007A596A"/>
    <w:rsid w:val="007B100E"/>
    <w:rsid w:val="007B1940"/>
    <w:rsid w:val="007B40B8"/>
    <w:rsid w:val="007C0A2D"/>
    <w:rsid w:val="007C2351"/>
    <w:rsid w:val="007C42E6"/>
    <w:rsid w:val="007D002F"/>
    <w:rsid w:val="007D042D"/>
    <w:rsid w:val="007D4BF2"/>
    <w:rsid w:val="007D534A"/>
    <w:rsid w:val="007E19AB"/>
    <w:rsid w:val="007E1BE5"/>
    <w:rsid w:val="007E5517"/>
    <w:rsid w:val="007E5872"/>
    <w:rsid w:val="007E61BF"/>
    <w:rsid w:val="007F4376"/>
    <w:rsid w:val="007F469A"/>
    <w:rsid w:val="007F6857"/>
    <w:rsid w:val="00811698"/>
    <w:rsid w:val="00811A4A"/>
    <w:rsid w:val="0083168F"/>
    <w:rsid w:val="00831791"/>
    <w:rsid w:val="00835E65"/>
    <w:rsid w:val="008404D6"/>
    <w:rsid w:val="008413BC"/>
    <w:rsid w:val="00845175"/>
    <w:rsid w:val="00847518"/>
    <w:rsid w:val="00850A03"/>
    <w:rsid w:val="00854475"/>
    <w:rsid w:val="008555A7"/>
    <w:rsid w:val="00863BB2"/>
    <w:rsid w:val="0087170D"/>
    <w:rsid w:val="00874C33"/>
    <w:rsid w:val="00880C1D"/>
    <w:rsid w:val="00883B5D"/>
    <w:rsid w:val="00883BA4"/>
    <w:rsid w:val="00884C33"/>
    <w:rsid w:val="00885D1C"/>
    <w:rsid w:val="00895C7E"/>
    <w:rsid w:val="008A15B5"/>
    <w:rsid w:val="008A309C"/>
    <w:rsid w:val="008A476B"/>
    <w:rsid w:val="008A61F1"/>
    <w:rsid w:val="008B0E36"/>
    <w:rsid w:val="008B17FF"/>
    <w:rsid w:val="008B3B9C"/>
    <w:rsid w:val="008B46A7"/>
    <w:rsid w:val="008C5F30"/>
    <w:rsid w:val="008C6DF4"/>
    <w:rsid w:val="008D2839"/>
    <w:rsid w:val="008D6388"/>
    <w:rsid w:val="008E29D9"/>
    <w:rsid w:val="008E3B55"/>
    <w:rsid w:val="008E5213"/>
    <w:rsid w:val="008F0B10"/>
    <w:rsid w:val="008F58F5"/>
    <w:rsid w:val="00904644"/>
    <w:rsid w:val="0090666B"/>
    <w:rsid w:val="00912933"/>
    <w:rsid w:val="009140FA"/>
    <w:rsid w:val="009170BF"/>
    <w:rsid w:val="00921D9C"/>
    <w:rsid w:val="0093171F"/>
    <w:rsid w:val="00934F58"/>
    <w:rsid w:val="00941A8A"/>
    <w:rsid w:val="00945E42"/>
    <w:rsid w:val="00951755"/>
    <w:rsid w:val="00952387"/>
    <w:rsid w:val="00953427"/>
    <w:rsid w:val="00965C75"/>
    <w:rsid w:val="00966969"/>
    <w:rsid w:val="009670B8"/>
    <w:rsid w:val="00970135"/>
    <w:rsid w:val="00971817"/>
    <w:rsid w:val="00972146"/>
    <w:rsid w:val="00975BCD"/>
    <w:rsid w:val="00985026"/>
    <w:rsid w:val="009858FD"/>
    <w:rsid w:val="009865B2"/>
    <w:rsid w:val="00991232"/>
    <w:rsid w:val="0099302D"/>
    <w:rsid w:val="009A3A2F"/>
    <w:rsid w:val="009B054C"/>
    <w:rsid w:val="009B390D"/>
    <w:rsid w:val="009B3D49"/>
    <w:rsid w:val="009B3EB4"/>
    <w:rsid w:val="009C0595"/>
    <w:rsid w:val="009C05CE"/>
    <w:rsid w:val="009D46EC"/>
    <w:rsid w:val="009D4DB2"/>
    <w:rsid w:val="009D56BD"/>
    <w:rsid w:val="009D75F9"/>
    <w:rsid w:val="009E7844"/>
    <w:rsid w:val="009F4C2E"/>
    <w:rsid w:val="00A0230D"/>
    <w:rsid w:val="00A03A44"/>
    <w:rsid w:val="00A15C2A"/>
    <w:rsid w:val="00A22E9A"/>
    <w:rsid w:val="00A27DE6"/>
    <w:rsid w:val="00A3560E"/>
    <w:rsid w:val="00A36C70"/>
    <w:rsid w:val="00A4135E"/>
    <w:rsid w:val="00A41695"/>
    <w:rsid w:val="00A479B6"/>
    <w:rsid w:val="00A57C8E"/>
    <w:rsid w:val="00A60814"/>
    <w:rsid w:val="00A6327B"/>
    <w:rsid w:val="00A640C9"/>
    <w:rsid w:val="00A70A7A"/>
    <w:rsid w:val="00A90906"/>
    <w:rsid w:val="00A96BDE"/>
    <w:rsid w:val="00A96C29"/>
    <w:rsid w:val="00A97AF6"/>
    <w:rsid w:val="00AA2EE4"/>
    <w:rsid w:val="00AA68A1"/>
    <w:rsid w:val="00AB169E"/>
    <w:rsid w:val="00AB3715"/>
    <w:rsid w:val="00AB3AC6"/>
    <w:rsid w:val="00AB7218"/>
    <w:rsid w:val="00AC3583"/>
    <w:rsid w:val="00AC5D4C"/>
    <w:rsid w:val="00AD091F"/>
    <w:rsid w:val="00AD1F44"/>
    <w:rsid w:val="00AD3B11"/>
    <w:rsid w:val="00AD447F"/>
    <w:rsid w:val="00AD7B0D"/>
    <w:rsid w:val="00AE24C6"/>
    <w:rsid w:val="00AE2B1A"/>
    <w:rsid w:val="00AE7596"/>
    <w:rsid w:val="00AF46FD"/>
    <w:rsid w:val="00AF5495"/>
    <w:rsid w:val="00AF6B6C"/>
    <w:rsid w:val="00AF74A0"/>
    <w:rsid w:val="00B03FC0"/>
    <w:rsid w:val="00B05F75"/>
    <w:rsid w:val="00B060B7"/>
    <w:rsid w:val="00B120C2"/>
    <w:rsid w:val="00B14204"/>
    <w:rsid w:val="00B16D6F"/>
    <w:rsid w:val="00B17036"/>
    <w:rsid w:val="00B211E1"/>
    <w:rsid w:val="00B224BE"/>
    <w:rsid w:val="00B23C29"/>
    <w:rsid w:val="00B2557A"/>
    <w:rsid w:val="00B25909"/>
    <w:rsid w:val="00B3047F"/>
    <w:rsid w:val="00B31F56"/>
    <w:rsid w:val="00B34C8A"/>
    <w:rsid w:val="00B3513C"/>
    <w:rsid w:val="00B41DFC"/>
    <w:rsid w:val="00B45372"/>
    <w:rsid w:val="00B52FB1"/>
    <w:rsid w:val="00B5540B"/>
    <w:rsid w:val="00B55575"/>
    <w:rsid w:val="00B55F9E"/>
    <w:rsid w:val="00B61140"/>
    <w:rsid w:val="00B71602"/>
    <w:rsid w:val="00B71C42"/>
    <w:rsid w:val="00B73EB7"/>
    <w:rsid w:val="00B76AE0"/>
    <w:rsid w:val="00B76E6A"/>
    <w:rsid w:val="00B849DA"/>
    <w:rsid w:val="00B85E89"/>
    <w:rsid w:val="00B94CD3"/>
    <w:rsid w:val="00B94EC4"/>
    <w:rsid w:val="00BB17AE"/>
    <w:rsid w:val="00BC0115"/>
    <w:rsid w:val="00BC0493"/>
    <w:rsid w:val="00BC58EE"/>
    <w:rsid w:val="00BC7BD8"/>
    <w:rsid w:val="00BD1AAE"/>
    <w:rsid w:val="00BD3046"/>
    <w:rsid w:val="00BE19D9"/>
    <w:rsid w:val="00BE2141"/>
    <w:rsid w:val="00BE5265"/>
    <w:rsid w:val="00BF180D"/>
    <w:rsid w:val="00BF313B"/>
    <w:rsid w:val="00BF39B1"/>
    <w:rsid w:val="00BF7BF6"/>
    <w:rsid w:val="00C103E8"/>
    <w:rsid w:val="00C131CD"/>
    <w:rsid w:val="00C14DE0"/>
    <w:rsid w:val="00C16F7C"/>
    <w:rsid w:val="00C17640"/>
    <w:rsid w:val="00C23443"/>
    <w:rsid w:val="00C238BC"/>
    <w:rsid w:val="00C3156D"/>
    <w:rsid w:val="00C32DB9"/>
    <w:rsid w:val="00C558F1"/>
    <w:rsid w:val="00C617EA"/>
    <w:rsid w:val="00C63170"/>
    <w:rsid w:val="00C636C7"/>
    <w:rsid w:val="00C6406D"/>
    <w:rsid w:val="00C716E2"/>
    <w:rsid w:val="00C74CF4"/>
    <w:rsid w:val="00C77F5E"/>
    <w:rsid w:val="00C84EFC"/>
    <w:rsid w:val="00C87786"/>
    <w:rsid w:val="00C87FB1"/>
    <w:rsid w:val="00C902DB"/>
    <w:rsid w:val="00C95C29"/>
    <w:rsid w:val="00C97966"/>
    <w:rsid w:val="00CA229B"/>
    <w:rsid w:val="00CA42DE"/>
    <w:rsid w:val="00CB1AE1"/>
    <w:rsid w:val="00CB1EF3"/>
    <w:rsid w:val="00CB363B"/>
    <w:rsid w:val="00CB5309"/>
    <w:rsid w:val="00CB6017"/>
    <w:rsid w:val="00CB6574"/>
    <w:rsid w:val="00CC2B20"/>
    <w:rsid w:val="00CC3515"/>
    <w:rsid w:val="00CC5D27"/>
    <w:rsid w:val="00CD06FB"/>
    <w:rsid w:val="00CD7A39"/>
    <w:rsid w:val="00CE493F"/>
    <w:rsid w:val="00CF0224"/>
    <w:rsid w:val="00CF07E0"/>
    <w:rsid w:val="00CF0E76"/>
    <w:rsid w:val="00CF16EF"/>
    <w:rsid w:val="00CF72CC"/>
    <w:rsid w:val="00D007B9"/>
    <w:rsid w:val="00D00A7C"/>
    <w:rsid w:val="00D15B5E"/>
    <w:rsid w:val="00D20E5B"/>
    <w:rsid w:val="00D23702"/>
    <w:rsid w:val="00D23907"/>
    <w:rsid w:val="00D425FF"/>
    <w:rsid w:val="00D445E2"/>
    <w:rsid w:val="00D5307A"/>
    <w:rsid w:val="00D5319D"/>
    <w:rsid w:val="00D56ECE"/>
    <w:rsid w:val="00D57AAB"/>
    <w:rsid w:val="00D666C2"/>
    <w:rsid w:val="00D66C4A"/>
    <w:rsid w:val="00D72302"/>
    <w:rsid w:val="00D7237D"/>
    <w:rsid w:val="00D75949"/>
    <w:rsid w:val="00D831F2"/>
    <w:rsid w:val="00D91E4F"/>
    <w:rsid w:val="00D95A1D"/>
    <w:rsid w:val="00DA3F60"/>
    <w:rsid w:val="00DA63E0"/>
    <w:rsid w:val="00DB1E74"/>
    <w:rsid w:val="00DB4B1D"/>
    <w:rsid w:val="00DB6493"/>
    <w:rsid w:val="00DB751E"/>
    <w:rsid w:val="00DC0C2C"/>
    <w:rsid w:val="00DC2E02"/>
    <w:rsid w:val="00DC757F"/>
    <w:rsid w:val="00DC7EBE"/>
    <w:rsid w:val="00DD585C"/>
    <w:rsid w:val="00DD6FF5"/>
    <w:rsid w:val="00DE2C2D"/>
    <w:rsid w:val="00DE37BC"/>
    <w:rsid w:val="00DE3EAA"/>
    <w:rsid w:val="00DE600D"/>
    <w:rsid w:val="00DF5045"/>
    <w:rsid w:val="00DF7848"/>
    <w:rsid w:val="00E0103A"/>
    <w:rsid w:val="00E036E6"/>
    <w:rsid w:val="00E10971"/>
    <w:rsid w:val="00E11C49"/>
    <w:rsid w:val="00E157CA"/>
    <w:rsid w:val="00E17C30"/>
    <w:rsid w:val="00E20821"/>
    <w:rsid w:val="00E25787"/>
    <w:rsid w:val="00E25FCE"/>
    <w:rsid w:val="00E319B3"/>
    <w:rsid w:val="00E35360"/>
    <w:rsid w:val="00E50BD0"/>
    <w:rsid w:val="00E54FE9"/>
    <w:rsid w:val="00E776DB"/>
    <w:rsid w:val="00E8032D"/>
    <w:rsid w:val="00E8078E"/>
    <w:rsid w:val="00E83E72"/>
    <w:rsid w:val="00E85BE2"/>
    <w:rsid w:val="00E85F0E"/>
    <w:rsid w:val="00E927E0"/>
    <w:rsid w:val="00EA2EB5"/>
    <w:rsid w:val="00EA6710"/>
    <w:rsid w:val="00EB0888"/>
    <w:rsid w:val="00EB3BA8"/>
    <w:rsid w:val="00EB45C2"/>
    <w:rsid w:val="00EB77E5"/>
    <w:rsid w:val="00EC08E9"/>
    <w:rsid w:val="00EC0DCD"/>
    <w:rsid w:val="00EC36C4"/>
    <w:rsid w:val="00EC4504"/>
    <w:rsid w:val="00EC4DC1"/>
    <w:rsid w:val="00EC50FD"/>
    <w:rsid w:val="00EC72D0"/>
    <w:rsid w:val="00EC7815"/>
    <w:rsid w:val="00ED1621"/>
    <w:rsid w:val="00ED334A"/>
    <w:rsid w:val="00EF0F37"/>
    <w:rsid w:val="00EF1B28"/>
    <w:rsid w:val="00EF7152"/>
    <w:rsid w:val="00F008B8"/>
    <w:rsid w:val="00F05BD6"/>
    <w:rsid w:val="00F078D3"/>
    <w:rsid w:val="00F1436B"/>
    <w:rsid w:val="00F2117F"/>
    <w:rsid w:val="00F25E6A"/>
    <w:rsid w:val="00F413E3"/>
    <w:rsid w:val="00F426CF"/>
    <w:rsid w:val="00F468C2"/>
    <w:rsid w:val="00F475C7"/>
    <w:rsid w:val="00F505E5"/>
    <w:rsid w:val="00F518A6"/>
    <w:rsid w:val="00F617F8"/>
    <w:rsid w:val="00F63E03"/>
    <w:rsid w:val="00F64CBE"/>
    <w:rsid w:val="00F67981"/>
    <w:rsid w:val="00F70AE3"/>
    <w:rsid w:val="00F72641"/>
    <w:rsid w:val="00F807B1"/>
    <w:rsid w:val="00F8594B"/>
    <w:rsid w:val="00F8619F"/>
    <w:rsid w:val="00F86D40"/>
    <w:rsid w:val="00F91478"/>
    <w:rsid w:val="00F93695"/>
    <w:rsid w:val="00F9514D"/>
    <w:rsid w:val="00F95425"/>
    <w:rsid w:val="00FA1B07"/>
    <w:rsid w:val="00FA552C"/>
    <w:rsid w:val="00FB339D"/>
    <w:rsid w:val="00FB616B"/>
    <w:rsid w:val="00FD0E61"/>
    <w:rsid w:val="00FD28BA"/>
    <w:rsid w:val="00FD43C2"/>
    <w:rsid w:val="00FD6CAE"/>
    <w:rsid w:val="00FD787B"/>
    <w:rsid w:val="00FE12A3"/>
    <w:rsid w:val="00FE254C"/>
    <w:rsid w:val="00FE2AA6"/>
    <w:rsid w:val="00FE3DE4"/>
    <w:rsid w:val="00FE4965"/>
    <w:rsid w:val="00FE796D"/>
    <w:rsid w:val="00FF0EDA"/>
    <w:rsid w:val="00FF63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mso-position-vertical-relative:line" fill="f" fillcolor="white" stroke="f">
      <v:fill color="white" on="f"/>
      <v:stroke on="f"/>
      <v:textbox style="mso-rotate-with-shape:t"/>
    </o:shapedefaults>
    <o:shapelayout v:ext="edit">
      <o:idmap v:ext="edit" data="1"/>
    </o:shapelayout>
  </w:shapeDefaults>
  <w:decimalSymbol w:val=","/>
  <w:listSeparator w:val=";"/>
  <w14:docId w14:val="2150D7D7"/>
  <w15:docId w15:val="{834610B0-C181-4A88-AB35-A659B4ED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060B7"/>
    <w:rPr>
      <w:sz w:val="24"/>
      <w:szCs w:val="24"/>
    </w:rPr>
  </w:style>
  <w:style w:type="paragraph" w:styleId="Titolo1">
    <w:name w:val="heading 1"/>
    <w:basedOn w:val="Normale"/>
    <w:next w:val="Normale"/>
    <w:link w:val="Titolo1Carattere"/>
    <w:uiPriority w:val="9"/>
    <w:qFormat/>
    <w:rsid w:val="00F954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3177A4"/>
    <w:pPr>
      <w:spacing w:before="100" w:beforeAutospacing="1" w:after="100" w:afterAutospacing="1"/>
      <w:outlineLvl w:val="1"/>
    </w:pPr>
    <w:rPr>
      <w:b/>
      <w:bCs/>
      <w:sz w:val="36"/>
      <w:szCs w:val="36"/>
    </w:rPr>
  </w:style>
  <w:style w:type="paragraph" w:styleId="Titolo3">
    <w:name w:val="heading 3"/>
    <w:basedOn w:val="Normale"/>
    <w:link w:val="Titolo3Carattere"/>
    <w:uiPriority w:val="9"/>
    <w:unhideWhenUsed/>
    <w:qFormat/>
    <w:rsid w:val="00F95425"/>
    <w:pPr>
      <w:widowControl w:val="0"/>
      <w:autoSpaceDE w:val="0"/>
      <w:autoSpaceDN w:val="0"/>
      <w:ind w:left="382"/>
      <w:jc w:val="center"/>
      <w:outlineLvl w:val="2"/>
    </w:pPr>
    <w:rPr>
      <w:rFonts w:ascii="Verdana" w:eastAsia="Verdana" w:hAnsi="Verdana" w:cs="Verdana"/>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4135E"/>
    <w:pPr>
      <w:tabs>
        <w:tab w:val="center" w:pos="4819"/>
        <w:tab w:val="right" w:pos="9638"/>
      </w:tabs>
    </w:pPr>
  </w:style>
  <w:style w:type="paragraph" w:styleId="Pidipagina">
    <w:name w:val="footer"/>
    <w:basedOn w:val="Normale"/>
    <w:link w:val="PidipaginaCarattere"/>
    <w:uiPriority w:val="99"/>
    <w:rsid w:val="00A4135E"/>
    <w:pPr>
      <w:tabs>
        <w:tab w:val="center" w:pos="4819"/>
        <w:tab w:val="right" w:pos="9638"/>
      </w:tabs>
    </w:pPr>
  </w:style>
  <w:style w:type="character" w:styleId="Collegamentoipertestuale">
    <w:name w:val="Hyperlink"/>
    <w:uiPriority w:val="99"/>
    <w:rsid w:val="00A4135E"/>
    <w:rPr>
      <w:color w:val="0000FF"/>
      <w:u w:val="single"/>
    </w:rPr>
  </w:style>
  <w:style w:type="paragraph" w:styleId="Testofumetto">
    <w:name w:val="Balloon Text"/>
    <w:basedOn w:val="Normale"/>
    <w:link w:val="TestofumettoCarattere"/>
    <w:rsid w:val="003D1CB2"/>
    <w:rPr>
      <w:rFonts w:ascii="Tahoma" w:hAnsi="Tahoma"/>
      <w:sz w:val="16"/>
      <w:szCs w:val="16"/>
    </w:rPr>
  </w:style>
  <w:style w:type="character" w:customStyle="1" w:styleId="TestofumettoCarattere">
    <w:name w:val="Testo fumetto Carattere"/>
    <w:link w:val="Testofumetto"/>
    <w:rsid w:val="003D1CB2"/>
    <w:rPr>
      <w:rFonts w:ascii="Tahoma" w:hAnsi="Tahoma" w:cs="Tahoma"/>
      <w:sz w:val="16"/>
      <w:szCs w:val="16"/>
    </w:rPr>
  </w:style>
  <w:style w:type="paragraph" w:customStyle="1" w:styleId="Default">
    <w:name w:val="Default"/>
    <w:rsid w:val="00945E42"/>
    <w:pPr>
      <w:autoSpaceDE w:val="0"/>
      <w:autoSpaceDN w:val="0"/>
      <w:adjustRightInd w:val="0"/>
    </w:pPr>
    <w:rPr>
      <w:color w:val="000000"/>
      <w:sz w:val="24"/>
      <w:szCs w:val="24"/>
    </w:rPr>
  </w:style>
  <w:style w:type="table" w:styleId="Grigliatabella">
    <w:name w:val="Table Grid"/>
    <w:basedOn w:val="Tabellanormale"/>
    <w:rsid w:val="0094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F6857"/>
  </w:style>
  <w:style w:type="character" w:customStyle="1" w:styleId="dettagliolabel1">
    <w:name w:val="dettagliolabel1"/>
    <w:rsid w:val="00FD28BA"/>
    <w:rPr>
      <w:b/>
      <w:bCs/>
      <w:color w:val="434343"/>
      <w:sz w:val="20"/>
      <w:szCs w:val="20"/>
    </w:rPr>
  </w:style>
  <w:style w:type="character" w:styleId="Enfasigrassetto">
    <w:name w:val="Strong"/>
    <w:uiPriority w:val="22"/>
    <w:qFormat/>
    <w:rsid w:val="00DD585C"/>
    <w:rPr>
      <w:b/>
      <w:bCs/>
    </w:rPr>
  </w:style>
  <w:style w:type="paragraph" w:styleId="Testonormale">
    <w:name w:val="Plain Text"/>
    <w:basedOn w:val="Normale"/>
    <w:link w:val="TestonormaleCarattere"/>
    <w:rsid w:val="008B17FF"/>
    <w:rPr>
      <w:rFonts w:ascii="Courier New" w:hAnsi="Courier New"/>
      <w:sz w:val="20"/>
      <w:szCs w:val="20"/>
    </w:rPr>
  </w:style>
  <w:style w:type="character" w:customStyle="1" w:styleId="TestonormaleCarattere">
    <w:name w:val="Testo normale Carattere"/>
    <w:link w:val="Testonormale"/>
    <w:rsid w:val="008B17FF"/>
    <w:rPr>
      <w:rFonts w:ascii="Courier New" w:hAnsi="Courier New" w:cs="Courier New"/>
    </w:rPr>
  </w:style>
  <w:style w:type="paragraph" w:customStyle="1" w:styleId="Corpotesto1">
    <w:name w:val="Corpo testo1"/>
    <w:basedOn w:val="Normale"/>
    <w:link w:val="CorpodeltestoCarattere"/>
    <w:uiPriority w:val="1"/>
    <w:qFormat/>
    <w:rsid w:val="00EF0F37"/>
    <w:pPr>
      <w:jc w:val="both"/>
    </w:pPr>
    <w:rPr>
      <w:sz w:val="32"/>
      <w:szCs w:val="20"/>
    </w:rPr>
  </w:style>
  <w:style w:type="character" w:customStyle="1" w:styleId="CorpodeltestoCarattere">
    <w:name w:val="Corpo del testo Carattere"/>
    <w:link w:val="Corpotesto1"/>
    <w:uiPriority w:val="1"/>
    <w:rsid w:val="00EF0F37"/>
    <w:rPr>
      <w:sz w:val="32"/>
    </w:rPr>
  </w:style>
  <w:style w:type="paragraph" w:styleId="Corpotesto">
    <w:name w:val="Body Text"/>
    <w:basedOn w:val="Normale"/>
    <w:link w:val="CorpotestoCarattere"/>
    <w:uiPriority w:val="1"/>
    <w:unhideWhenUsed/>
    <w:qFormat/>
    <w:rsid w:val="00FD6CAE"/>
    <w:pPr>
      <w:widowControl w:val="0"/>
      <w:autoSpaceDE w:val="0"/>
      <w:autoSpaceDN w:val="0"/>
      <w:ind w:left="112"/>
      <w:jc w:val="both"/>
    </w:pPr>
  </w:style>
  <w:style w:type="character" w:customStyle="1" w:styleId="CorpotestoCarattere">
    <w:name w:val="Corpo testo Carattere"/>
    <w:link w:val="Corpotesto"/>
    <w:rsid w:val="00FD6CAE"/>
    <w:rPr>
      <w:sz w:val="24"/>
      <w:szCs w:val="24"/>
    </w:rPr>
  </w:style>
  <w:style w:type="paragraph" w:styleId="Paragrafoelenco">
    <w:name w:val="List Paragraph"/>
    <w:basedOn w:val="Normale"/>
    <w:uiPriority w:val="34"/>
    <w:qFormat/>
    <w:rsid w:val="00FD6CAE"/>
    <w:pPr>
      <w:widowControl w:val="0"/>
      <w:autoSpaceDE w:val="0"/>
      <w:autoSpaceDN w:val="0"/>
      <w:ind w:left="112" w:right="224"/>
      <w:jc w:val="both"/>
    </w:pPr>
    <w:rPr>
      <w:rFonts w:ascii="Arial" w:eastAsia="Arial" w:hAnsi="Arial" w:cs="Arial"/>
      <w:sz w:val="22"/>
      <w:szCs w:val="22"/>
      <w:lang w:val="en-US" w:eastAsia="en-US"/>
    </w:rPr>
  </w:style>
  <w:style w:type="paragraph" w:customStyle="1" w:styleId="Titolo11">
    <w:name w:val="Titolo 11"/>
    <w:basedOn w:val="Normale"/>
    <w:uiPriority w:val="1"/>
    <w:qFormat/>
    <w:rsid w:val="00FD6CAE"/>
    <w:pPr>
      <w:widowControl w:val="0"/>
      <w:autoSpaceDE w:val="0"/>
      <w:autoSpaceDN w:val="0"/>
      <w:ind w:left="112"/>
      <w:jc w:val="both"/>
      <w:outlineLvl w:val="1"/>
    </w:pPr>
    <w:rPr>
      <w:rFonts w:ascii="Arial" w:eastAsia="Arial" w:hAnsi="Arial" w:cs="Arial"/>
      <w:b/>
      <w:bCs/>
      <w:sz w:val="22"/>
      <w:szCs w:val="22"/>
      <w:lang w:val="en-US" w:eastAsia="en-US"/>
    </w:rPr>
  </w:style>
  <w:style w:type="paragraph" w:customStyle="1" w:styleId="Corpodeltesto21">
    <w:name w:val="Corpo del testo 21"/>
    <w:basedOn w:val="Normale"/>
    <w:rsid w:val="008E29D9"/>
    <w:pPr>
      <w:widowControl w:val="0"/>
      <w:suppressAutoHyphens/>
      <w:autoSpaceDE w:val="0"/>
      <w:ind w:firstLine="11"/>
      <w:jc w:val="center"/>
    </w:pPr>
    <w:rPr>
      <w:rFonts w:ascii="Arial" w:hAnsi="Arial" w:cs="Arial"/>
      <w:b/>
      <w:bCs/>
      <w:sz w:val="44"/>
      <w:szCs w:val="44"/>
      <w:lang w:eastAsia="ar-SA"/>
    </w:rPr>
  </w:style>
  <w:style w:type="character" w:customStyle="1" w:styleId="Titolo2Carattere">
    <w:name w:val="Titolo 2 Carattere"/>
    <w:link w:val="Titolo2"/>
    <w:uiPriority w:val="9"/>
    <w:rsid w:val="003177A4"/>
    <w:rPr>
      <w:b/>
      <w:bCs/>
      <w:sz w:val="36"/>
      <w:szCs w:val="36"/>
    </w:rPr>
  </w:style>
  <w:style w:type="character" w:customStyle="1" w:styleId="update2">
    <w:name w:val="update2"/>
    <w:basedOn w:val="Carpredefinitoparagrafo"/>
    <w:rsid w:val="003177A4"/>
  </w:style>
  <w:style w:type="character" w:customStyle="1" w:styleId="comments-counter">
    <w:name w:val="comments-counter"/>
    <w:basedOn w:val="Carpredefinitoparagrafo"/>
    <w:rsid w:val="003177A4"/>
  </w:style>
  <w:style w:type="character" w:customStyle="1" w:styleId="fbcommentscount">
    <w:name w:val="_fbcommentscount"/>
    <w:basedOn w:val="Carpredefinitoparagrafo"/>
    <w:rsid w:val="003177A4"/>
  </w:style>
  <w:style w:type="character" w:customStyle="1" w:styleId="view-counter2">
    <w:name w:val="view-counter2"/>
    <w:basedOn w:val="Carpredefinitoparagrafo"/>
    <w:rsid w:val="003177A4"/>
  </w:style>
  <w:style w:type="character" w:customStyle="1" w:styleId="Titolo1Carattere">
    <w:name w:val="Titolo 1 Carattere"/>
    <w:basedOn w:val="Carpredefinitoparagrafo"/>
    <w:link w:val="Titolo1"/>
    <w:rsid w:val="00F95425"/>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95425"/>
    <w:rPr>
      <w:rFonts w:ascii="Verdana" w:eastAsia="Verdana" w:hAnsi="Verdana" w:cs="Verdana"/>
      <w:sz w:val="24"/>
      <w:szCs w:val="24"/>
      <w:lang w:eastAsia="en-US"/>
    </w:rPr>
  </w:style>
  <w:style w:type="table" w:customStyle="1" w:styleId="TableNormal">
    <w:name w:val="Table Normal"/>
    <w:uiPriority w:val="2"/>
    <w:semiHidden/>
    <w:unhideWhenUsed/>
    <w:qFormat/>
    <w:rsid w:val="00F954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F95425"/>
    <w:pPr>
      <w:widowControl w:val="0"/>
      <w:autoSpaceDE w:val="0"/>
      <w:autoSpaceDN w:val="0"/>
      <w:spacing w:before="273"/>
      <w:ind w:left="528" w:hanging="269"/>
    </w:pPr>
    <w:rPr>
      <w:rFonts w:ascii="Arial" w:eastAsia="Arial" w:hAnsi="Arial" w:cs="Arial"/>
      <w:lang w:eastAsia="en-US"/>
    </w:rPr>
  </w:style>
  <w:style w:type="paragraph" w:customStyle="1" w:styleId="TableParagraph">
    <w:name w:val="Table Paragraph"/>
    <w:basedOn w:val="Normale"/>
    <w:uiPriority w:val="1"/>
    <w:qFormat/>
    <w:rsid w:val="00F95425"/>
    <w:pPr>
      <w:widowControl w:val="0"/>
      <w:autoSpaceDE w:val="0"/>
      <w:autoSpaceDN w:val="0"/>
    </w:pPr>
    <w:rPr>
      <w:rFonts w:ascii="Arial" w:eastAsia="Arial" w:hAnsi="Arial" w:cs="Arial"/>
      <w:sz w:val="22"/>
      <w:szCs w:val="22"/>
      <w:lang w:eastAsia="en-US"/>
    </w:rPr>
  </w:style>
  <w:style w:type="character" w:customStyle="1" w:styleId="IntestazioneCarattere">
    <w:name w:val="Intestazione Carattere"/>
    <w:basedOn w:val="Carpredefinitoparagrafo"/>
    <w:link w:val="Intestazione"/>
    <w:uiPriority w:val="99"/>
    <w:rsid w:val="00F95425"/>
    <w:rPr>
      <w:sz w:val="24"/>
      <w:szCs w:val="24"/>
    </w:rPr>
  </w:style>
  <w:style w:type="character" w:customStyle="1" w:styleId="PidipaginaCarattere">
    <w:name w:val="Piè di pagina Carattere"/>
    <w:basedOn w:val="Carpredefinitoparagrafo"/>
    <w:link w:val="Pidipagina"/>
    <w:uiPriority w:val="99"/>
    <w:rsid w:val="00F95425"/>
    <w:rPr>
      <w:sz w:val="24"/>
      <w:szCs w:val="24"/>
    </w:rPr>
  </w:style>
  <w:style w:type="character" w:styleId="Enfasicorsivo">
    <w:name w:val="Emphasis"/>
    <w:basedOn w:val="Carpredefinitoparagrafo"/>
    <w:uiPriority w:val="20"/>
    <w:qFormat/>
    <w:rsid w:val="00F95425"/>
    <w:rPr>
      <w:i/>
      <w:iCs/>
    </w:rPr>
  </w:style>
  <w:style w:type="character" w:styleId="Menzionenonrisolta">
    <w:name w:val="Unresolved Mention"/>
    <w:basedOn w:val="Carpredefinitoparagrafo"/>
    <w:uiPriority w:val="99"/>
    <w:semiHidden/>
    <w:unhideWhenUsed/>
    <w:rsid w:val="00F95425"/>
    <w:rPr>
      <w:color w:val="605E5C"/>
      <w:shd w:val="clear" w:color="auto" w:fill="E1DFDD"/>
    </w:rPr>
  </w:style>
  <w:style w:type="paragraph" w:styleId="NormaleWeb">
    <w:name w:val="Normal (Web)"/>
    <w:basedOn w:val="Normale"/>
    <w:uiPriority w:val="99"/>
    <w:semiHidden/>
    <w:unhideWhenUsed/>
    <w:rsid w:val="00F95425"/>
    <w:pPr>
      <w:spacing w:before="100" w:beforeAutospacing="1" w:after="100" w:afterAutospacing="1"/>
    </w:pPr>
  </w:style>
  <w:style w:type="paragraph" w:styleId="Titolosommario">
    <w:name w:val="TOC Heading"/>
    <w:basedOn w:val="Titolo1"/>
    <w:next w:val="Normale"/>
    <w:uiPriority w:val="39"/>
    <w:unhideWhenUsed/>
    <w:qFormat/>
    <w:rsid w:val="00F95425"/>
    <w:pPr>
      <w:spacing w:line="259" w:lineRule="auto"/>
      <w:outlineLvl w:val="9"/>
    </w:pPr>
  </w:style>
  <w:style w:type="character" w:customStyle="1" w:styleId="googqs-tidbitgoogqs-tidbit-0">
    <w:name w:val="goog_qs-tidbit goog_qs-tidbit-0"/>
    <w:basedOn w:val="Carpredefinitoparagrafo"/>
    <w:rsid w:val="0079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5278">
      <w:bodyDiv w:val="1"/>
      <w:marLeft w:val="0"/>
      <w:marRight w:val="0"/>
      <w:marTop w:val="0"/>
      <w:marBottom w:val="0"/>
      <w:divBdr>
        <w:top w:val="none" w:sz="0" w:space="0" w:color="auto"/>
        <w:left w:val="none" w:sz="0" w:space="0" w:color="auto"/>
        <w:bottom w:val="none" w:sz="0" w:space="0" w:color="auto"/>
        <w:right w:val="none" w:sz="0" w:space="0" w:color="auto"/>
      </w:divBdr>
      <w:divsChild>
        <w:div w:id="1906143994">
          <w:marLeft w:val="0"/>
          <w:marRight w:val="0"/>
          <w:marTop w:val="0"/>
          <w:marBottom w:val="0"/>
          <w:divBdr>
            <w:top w:val="none" w:sz="0" w:space="0" w:color="auto"/>
            <w:left w:val="none" w:sz="0" w:space="0" w:color="auto"/>
            <w:bottom w:val="none" w:sz="0" w:space="0" w:color="auto"/>
            <w:right w:val="none" w:sz="0" w:space="0" w:color="auto"/>
          </w:divBdr>
        </w:div>
      </w:divsChild>
    </w:div>
    <w:div w:id="71046123">
      <w:bodyDiv w:val="1"/>
      <w:marLeft w:val="0"/>
      <w:marRight w:val="0"/>
      <w:marTop w:val="0"/>
      <w:marBottom w:val="0"/>
      <w:divBdr>
        <w:top w:val="none" w:sz="0" w:space="0" w:color="auto"/>
        <w:left w:val="none" w:sz="0" w:space="0" w:color="auto"/>
        <w:bottom w:val="none" w:sz="0" w:space="0" w:color="auto"/>
        <w:right w:val="none" w:sz="0" w:space="0" w:color="auto"/>
      </w:divBdr>
      <w:divsChild>
        <w:div w:id="132411041">
          <w:marLeft w:val="0"/>
          <w:marRight w:val="0"/>
          <w:marTop w:val="0"/>
          <w:marBottom w:val="0"/>
          <w:divBdr>
            <w:top w:val="none" w:sz="0" w:space="0" w:color="auto"/>
            <w:left w:val="none" w:sz="0" w:space="0" w:color="auto"/>
            <w:bottom w:val="none" w:sz="0" w:space="0" w:color="auto"/>
            <w:right w:val="none" w:sz="0" w:space="0" w:color="auto"/>
          </w:divBdr>
        </w:div>
        <w:div w:id="344672730">
          <w:marLeft w:val="0"/>
          <w:marRight w:val="0"/>
          <w:marTop w:val="0"/>
          <w:marBottom w:val="0"/>
          <w:divBdr>
            <w:top w:val="none" w:sz="0" w:space="0" w:color="auto"/>
            <w:left w:val="none" w:sz="0" w:space="0" w:color="auto"/>
            <w:bottom w:val="none" w:sz="0" w:space="0" w:color="auto"/>
            <w:right w:val="none" w:sz="0" w:space="0" w:color="auto"/>
          </w:divBdr>
        </w:div>
        <w:div w:id="413432843">
          <w:marLeft w:val="0"/>
          <w:marRight w:val="0"/>
          <w:marTop w:val="0"/>
          <w:marBottom w:val="0"/>
          <w:divBdr>
            <w:top w:val="none" w:sz="0" w:space="0" w:color="auto"/>
            <w:left w:val="none" w:sz="0" w:space="0" w:color="auto"/>
            <w:bottom w:val="none" w:sz="0" w:space="0" w:color="auto"/>
            <w:right w:val="none" w:sz="0" w:space="0" w:color="auto"/>
          </w:divBdr>
        </w:div>
        <w:div w:id="488445833">
          <w:marLeft w:val="0"/>
          <w:marRight w:val="0"/>
          <w:marTop w:val="0"/>
          <w:marBottom w:val="0"/>
          <w:divBdr>
            <w:top w:val="none" w:sz="0" w:space="0" w:color="auto"/>
            <w:left w:val="none" w:sz="0" w:space="0" w:color="auto"/>
            <w:bottom w:val="none" w:sz="0" w:space="0" w:color="auto"/>
            <w:right w:val="none" w:sz="0" w:space="0" w:color="auto"/>
          </w:divBdr>
        </w:div>
        <w:div w:id="536939105">
          <w:marLeft w:val="0"/>
          <w:marRight w:val="0"/>
          <w:marTop w:val="0"/>
          <w:marBottom w:val="0"/>
          <w:divBdr>
            <w:top w:val="none" w:sz="0" w:space="0" w:color="auto"/>
            <w:left w:val="none" w:sz="0" w:space="0" w:color="auto"/>
            <w:bottom w:val="none" w:sz="0" w:space="0" w:color="auto"/>
            <w:right w:val="none" w:sz="0" w:space="0" w:color="auto"/>
          </w:divBdr>
        </w:div>
        <w:div w:id="576667572">
          <w:marLeft w:val="0"/>
          <w:marRight w:val="0"/>
          <w:marTop w:val="0"/>
          <w:marBottom w:val="0"/>
          <w:divBdr>
            <w:top w:val="none" w:sz="0" w:space="0" w:color="auto"/>
            <w:left w:val="none" w:sz="0" w:space="0" w:color="auto"/>
            <w:bottom w:val="none" w:sz="0" w:space="0" w:color="auto"/>
            <w:right w:val="none" w:sz="0" w:space="0" w:color="auto"/>
          </w:divBdr>
        </w:div>
        <w:div w:id="709107238">
          <w:marLeft w:val="0"/>
          <w:marRight w:val="0"/>
          <w:marTop w:val="0"/>
          <w:marBottom w:val="0"/>
          <w:divBdr>
            <w:top w:val="none" w:sz="0" w:space="0" w:color="auto"/>
            <w:left w:val="none" w:sz="0" w:space="0" w:color="auto"/>
            <w:bottom w:val="none" w:sz="0" w:space="0" w:color="auto"/>
            <w:right w:val="none" w:sz="0" w:space="0" w:color="auto"/>
          </w:divBdr>
        </w:div>
        <w:div w:id="913853087">
          <w:marLeft w:val="0"/>
          <w:marRight w:val="0"/>
          <w:marTop w:val="0"/>
          <w:marBottom w:val="0"/>
          <w:divBdr>
            <w:top w:val="none" w:sz="0" w:space="0" w:color="auto"/>
            <w:left w:val="none" w:sz="0" w:space="0" w:color="auto"/>
            <w:bottom w:val="none" w:sz="0" w:space="0" w:color="auto"/>
            <w:right w:val="none" w:sz="0" w:space="0" w:color="auto"/>
          </w:divBdr>
        </w:div>
        <w:div w:id="933056089">
          <w:marLeft w:val="0"/>
          <w:marRight w:val="0"/>
          <w:marTop w:val="0"/>
          <w:marBottom w:val="0"/>
          <w:divBdr>
            <w:top w:val="none" w:sz="0" w:space="0" w:color="auto"/>
            <w:left w:val="none" w:sz="0" w:space="0" w:color="auto"/>
            <w:bottom w:val="none" w:sz="0" w:space="0" w:color="auto"/>
            <w:right w:val="none" w:sz="0" w:space="0" w:color="auto"/>
          </w:divBdr>
        </w:div>
        <w:div w:id="1020013438">
          <w:marLeft w:val="0"/>
          <w:marRight w:val="0"/>
          <w:marTop w:val="0"/>
          <w:marBottom w:val="0"/>
          <w:divBdr>
            <w:top w:val="none" w:sz="0" w:space="0" w:color="auto"/>
            <w:left w:val="none" w:sz="0" w:space="0" w:color="auto"/>
            <w:bottom w:val="none" w:sz="0" w:space="0" w:color="auto"/>
            <w:right w:val="none" w:sz="0" w:space="0" w:color="auto"/>
          </w:divBdr>
        </w:div>
        <w:div w:id="1056396299">
          <w:marLeft w:val="0"/>
          <w:marRight w:val="0"/>
          <w:marTop w:val="0"/>
          <w:marBottom w:val="0"/>
          <w:divBdr>
            <w:top w:val="none" w:sz="0" w:space="0" w:color="auto"/>
            <w:left w:val="none" w:sz="0" w:space="0" w:color="auto"/>
            <w:bottom w:val="none" w:sz="0" w:space="0" w:color="auto"/>
            <w:right w:val="none" w:sz="0" w:space="0" w:color="auto"/>
          </w:divBdr>
        </w:div>
        <w:div w:id="1163161194">
          <w:marLeft w:val="0"/>
          <w:marRight w:val="0"/>
          <w:marTop w:val="0"/>
          <w:marBottom w:val="0"/>
          <w:divBdr>
            <w:top w:val="none" w:sz="0" w:space="0" w:color="auto"/>
            <w:left w:val="none" w:sz="0" w:space="0" w:color="auto"/>
            <w:bottom w:val="none" w:sz="0" w:space="0" w:color="auto"/>
            <w:right w:val="none" w:sz="0" w:space="0" w:color="auto"/>
          </w:divBdr>
        </w:div>
        <w:div w:id="1248997697">
          <w:marLeft w:val="0"/>
          <w:marRight w:val="0"/>
          <w:marTop w:val="0"/>
          <w:marBottom w:val="0"/>
          <w:divBdr>
            <w:top w:val="none" w:sz="0" w:space="0" w:color="auto"/>
            <w:left w:val="none" w:sz="0" w:space="0" w:color="auto"/>
            <w:bottom w:val="none" w:sz="0" w:space="0" w:color="auto"/>
            <w:right w:val="none" w:sz="0" w:space="0" w:color="auto"/>
          </w:divBdr>
        </w:div>
        <w:div w:id="1567109704">
          <w:marLeft w:val="0"/>
          <w:marRight w:val="0"/>
          <w:marTop w:val="0"/>
          <w:marBottom w:val="0"/>
          <w:divBdr>
            <w:top w:val="none" w:sz="0" w:space="0" w:color="auto"/>
            <w:left w:val="none" w:sz="0" w:space="0" w:color="auto"/>
            <w:bottom w:val="none" w:sz="0" w:space="0" w:color="auto"/>
            <w:right w:val="none" w:sz="0" w:space="0" w:color="auto"/>
          </w:divBdr>
        </w:div>
        <w:div w:id="1614822051">
          <w:marLeft w:val="0"/>
          <w:marRight w:val="0"/>
          <w:marTop w:val="0"/>
          <w:marBottom w:val="0"/>
          <w:divBdr>
            <w:top w:val="none" w:sz="0" w:space="0" w:color="auto"/>
            <w:left w:val="none" w:sz="0" w:space="0" w:color="auto"/>
            <w:bottom w:val="none" w:sz="0" w:space="0" w:color="auto"/>
            <w:right w:val="none" w:sz="0" w:space="0" w:color="auto"/>
          </w:divBdr>
        </w:div>
        <w:div w:id="1799956427">
          <w:marLeft w:val="0"/>
          <w:marRight w:val="0"/>
          <w:marTop w:val="0"/>
          <w:marBottom w:val="0"/>
          <w:divBdr>
            <w:top w:val="none" w:sz="0" w:space="0" w:color="auto"/>
            <w:left w:val="none" w:sz="0" w:space="0" w:color="auto"/>
            <w:bottom w:val="none" w:sz="0" w:space="0" w:color="auto"/>
            <w:right w:val="none" w:sz="0" w:space="0" w:color="auto"/>
          </w:divBdr>
        </w:div>
        <w:div w:id="2057779437">
          <w:marLeft w:val="0"/>
          <w:marRight w:val="0"/>
          <w:marTop w:val="0"/>
          <w:marBottom w:val="0"/>
          <w:divBdr>
            <w:top w:val="none" w:sz="0" w:space="0" w:color="auto"/>
            <w:left w:val="none" w:sz="0" w:space="0" w:color="auto"/>
            <w:bottom w:val="none" w:sz="0" w:space="0" w:color="auto"/>
            <w:right w:val="none" w:sz="0" w:space="0" w:color="auto"/>
          </w:divBdr>
        </w:div>
      </w:divsChild>
    </w:div>
    <w:div w:id="97340133">
      <w:bodyDiv w:val="1"/>
      <w:marLeft w:val="0"/>
      <w:marRight w:val="0"/>
      <w:marTop w:val="0"/>
      <w:marBottom w:val="0"/>
      <w:divBdr>
        <w:top w:val="none" w:sz="0" w:space="0" w:color="auto"/>
        <w:left w:val="none" w:sz="0" w:space="0" w:color="auto"/>
        <w:bottom w:val="none" w:sz="0" w:space="0" w:color="auto"/>
        <w:right w:val="none" w:sz="0" w:space="0" w:color="auto"/>
      </w:divBdr>
    </w:div>
    <w:div w:id="317266911">
      <w:bodyDiv w:val="1"/>
      <w:marLeft w:val="0"/>
      <w:marRight w:val="0"/>
      <w:marTop w:val="0"/>
      <w:marBottom w:val="0"/>
      <w:divBdr>
        <w:top w:val="none" w:sz="0" w:space="0" w:color="auto"/>
        <w:left w:val="none" w:sz="0" w:space="0" w:color="auto"/>
        <w:bottom w:val="none" w:sz="0" w:space="0" w:color="auto"/>
        <w:right w:val="none" w:sz="0" w:space="0" w:color="auto"/>
      </w:divBdr>
    </w:div>
    <w:div w:id="321661740">
      <w:bodyDiv w:val="1"/>
      <w:marLeft w:val="0"/>
      <w:marRight w:val="0"/>
      <w:marTop w:val="0"/>
      <w:marBottom w:val="0"/>
      <w:divBdr>
        <w:top w:val="none" w:sz="0" w:space="0" w:color="auto"/>
        <w:left w:val="none" w:sz="0" w:space="0" w:color="auto"/>
        <w:bottom w:val="none" w:sz="0" w:space="0" w:color="auto"/>
        <w:right w:val="none" w:sz="0" w:space="0" w:color="auto"/>
      </w:divBdr>
    </w:div>
    <w:div w:id="556428764">
      <w:bodyDiv w:val="1"/>
      <w:marLeft w:val="0"/>
      <w:marRight w:val="0"/>
      <w:marTop w:val="0"/>
      <w:marBottom w:val="0"/>
      <w:divBdr>
        <w:top w:val="none" w:sz="0" w:space="0" w:color="auto"/>
        <w:left w:val="none" w:sz="0" w:space="0" w:color="auto"/>
        <w:bottom w:val="none" w:sz="0" w:space="0" w:color="auto"/>
        <w:right w:val="none" w:sz="0" w:space="0" w:color="auto"/>
      </w:divBdr>
    </w:div>
    <w:div w:id="781846634">
      <w:bodyDiv w:val="1"/>
      <w:marLeft w:val="0"/>
      <w:marRight w:val="0"/>
      <w:marTop w:val="0"/>
      <w:marBottom w:val="0"/>
      <w:divBdr>
        <w:top w:val="none" w:sz="0" w:space="0" w:color="auto"/>
        <w:left w:val="none" w:sz="0" w:space="0" w:color="auto"/>
        <w:bottom w:val="none" w:sz="0" w:space="0" w:color="auto"/>
        <w:right w:val="none" w:sz="0" w:space="0" w:color="auto"/>
      </w:divBdr>
    </w:div>
    <w:div w:id="958729484">
      <w:bodyDiv w:val="1"/>
      <w:marLeft w:val="0"/>
      <w:marRight w:val="0"/>
      <w:marTop w:val="0"/>
      <w:marBottom w:val="0"/>
      <w:divBdr>
        <w:top w:val="none" w:sz="0" w:space="0" w:color="auto"/>
        <w:left w:val="none" w:sz="0" w:space="0" w:color="auto"/>
        <w:bottom w:val="none" w:sz="0" w:space="0" w:color="auto"/>
        <w:right w:val="none" w:sz="0" w:space="0" w:color="auto"/>
      </w:divBdr>
    </w:div>
    <w:div w:id="1252473637">
      <w:bodyDiv w:val="1"/>
      <w:marLeft w:val="0"/>
      <w:marRight w:val="0"/>
      <w:marTop w:val="0"/>
      <w:marBottom w:val="0"/>
      <w:divBdr>
        <w:top w:val="none" w:sz="0" w:space="0" w:color="auto"/>
        <w:left w:val="none" w:sz="0" w:space="0" w:color="auto"/>
        <w:bottom w:val="none" w:sz="0" w:space="0" w:color="auto"/>
        <w:right w:val="none" w:sz="0" w:space="0" w:color="auto"/>
      </w:divBdr>
    </w:div>
    <w:div w:id="1885751293">
      <w:bodyDiv w:val="1"/>
      <w:marLeft w:val="0"/>
      <w:marRight w:val="0"/>
      <w:marTop w:val="0"/>
      <w:marBottom w:val="0"/>
      <w:divBdr>
        <w:top w:val="none" w:sz="0" w:space="0" w:color="auto"/>
        <w:left w:val="none" w:sz="0" w:space="0" w:color="auto"/>
        <w:bottom w:val="none" w:sz="0" w:space="0" w:color="auto"/>
        <w:right w:val="none" w:sz="0" w:space="0" w:color="auto"/>
      </w:divBdr>
      <w:divsChild>
        <w:div w:id="1648899532">
          <w:marLeft w:val="0"/>
          <w:marRight w:val="0"/>
          <w:marTop w:val="0"/>
          <w:marBottom w:val="0"/>
          <w:divBdr>
            <w:top w:val="none" w:sz="0" w:space="0" w:color="auto"/>
            <w:left w:val="none" w:sz="0" w:space="0" w:color="auto"/>
            <w:bottom w:val="none" w:sz="0" w:space="0" w:color="auto"/>
            <w:right w:val="none" w:sz="0" w:space="0" w:color="auto"/>
          </w:divBdr>
          <w:divsChild>
            <w:div w:id="702244937">
              <w:marLeft w:val="0"/>
              <w:marRight w:val="0"/>
              <w:marTop w:val="0"/>
              <w:marBottom w:val="0"/>
              <w:divBdr>
                <w:top w:val="none" w:sz="0" w:space="0" w:color="auto"/>
                <w:left w:val="none" w:sz="0" w:space="0" w:color="auto"/>
                <w:bottom w:val="none" w:sz="0" w:space="0" w:color="auto"/>
                <w:right w:val="none" w:sz="0" w:space="0" w:color="auto"/>
              </w:divBdr>
              <w:divsChild>
                <w:div w:id="1134564641">
                  <w:marLeft w:val="0"/>
                  <w:marRight w:val="0"/>
                  <w:marTop w:val="0"/>
                  <w:marBottom w:val="0"/>
                  <w:divBdr>
                    <w:top w:val="none" w:sz="0" w:space="0" w:color="auto"/>
                    <w:left w:val="none" w:sz="0" w:space="0" w:color="auto"/>
                    <w:bottom w:val="none" w:sz="0" w:space="0" w:color="auto"/>
                    <w:right w:val="none" w:sz="0" w:space="0" w:color="auto"/>
                  </w:divBdr>
                  <w:divsChild>
                    <w:div w:id="1236936361">
                      <w:marLeft w:val="0"/>
                      <w:marRight w:val="0"/>
                      <w:marTop w:val="0"/>
                      <w:marBottom w:val="0"/>
                      <w:divBdr>
                        <w:top w:val="none" w:sz="0" w:space="0" w:color="auto"/>
                        <w:left w:val="none" w:sz="0" w:space="0" w:color="auto"/>
                        <w:bottom w:val="none" w:sz="0" w:space="0" w:color="auto"/>
                        <w:right w:val="none" w:sz="0" w:space="0" w:color="auto"/>
                      </w:divBdr>
                      <w:divsChild>
                        <w:div w:id="1692338589">
                          <w:marLeft w:val="0"/>
                          <w:marRight w:val="0"/>
                          <w:marTop w:val="0"/>
                          <w:marBottom w:val="0"/>
                          <w:divBdr>
                            <w:top w:val="none" w:sz="0" w:space="0" w:color="auto"/>
                            <w:left w:val="none" w:sz="0" w:space="0" w:color="auto"/>
                            <w:bottom w:val="none" w:sz="0" w:space="0" w:color="auto"/>
                            <w:right w:val="none" w:sz="0" w:space="0" w:color="auto"/>
                          </w:divBdr>
                          <w:divsChild>
                            <w:div w:id="1817991754">
                              <w:marLeft w:val="-150"/>
                              <w:marRight w:val="-150"/>
                              <w:marTop w:val="0"/>
                              <w:marBottom w:val="0"/>
                              <w:divBdr>
                                <w:top w:val="none" w:sz="0" w:space="0" w:color="auto"/>
                                <w:left w:val="none" w:sz="0" w:space="0" w:color="auto"/>
                                <w:bottom w:val="none" w:sz="0" w:space="0" w:color="auto"/>
                                <w:right w:val="none" w:sz="0" w:space="0" w:color="auto"/>
                              </w:divBdr>
                              <w:divsChild>
                                <w:div w:id="2032145505">
                                  <w:marLeft w:val="0"/>
                                  <w:marRight w:val="0"/>
                                  <w:marTop w:val="0"/>
                                  <w:marBottom w:val="0"/>
                                  <w:divBdr>
                                    <w:top w:val="none" w:sz="0" w:space="0" w:color="auto"/>
                                    <w:left w:val="none" w:sz="0" w:space="0" w:color="auto"/>
                                    <w:bottom w:val="none" w:sz="0" w:space="0" w:color="auto"/>
                                    <w:right w:val="none" w:sz="0" w:space="0" w:color="auto"/>
                                  </w:divBdr>
                                  <w:divsChild>
                                    <w:div w:id="2072993992">
                                      <w:marLeft w:val="0"/>
                                      <w:marRight w:val="1200"/>
                                      <w:marTop w:val="0"/>
                                      <w:marBottom w:val="0"/>
                                      <w:divBdr>
                                        <w:top w:val="none" w:sz="0" w:space="0" w:color="auto"/>
                                        <w:left w:val="none" w:sz="0" w:space="0" w:color="auto"/>
                                        <w:bottom w:val="none" w:sz="0" w:space="0" w:color="auto"/>
                                        <w:right w:val="none" w:sz="0" w:space="0" w:color="auto"/>
                                      </w:divBdr>
                                      <w:divsChild>
                                        <w:div w:id="9103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2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provvedimenti-attribuzione-vantaggi-economic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lleyweb.com/c013246/zf/index.php/servizi-aggiuntivi/index/index/idtesto/201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lleyweb.com/c013236/zf/index.php/servizi-aggiuntivi/index/index/idtesto/201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lleyweb.com/c013161/zf/index.php/servizi-aggiuntivi/index/index/idtesto/20126" TargetMode="External"/><Relationship Id="rId4" Type="http://schemas.openxmlformats.org/officeDocument/2006/relationships/settings" Target="settings.xml"/><Relationship Id="rId9" Type="http://schemas.openxmlformats.org/officeDocument/2006/relationships/hyperlink" Target="https://www.luigifadda.it/testo-unico-pubblico-impieg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F960D-8362-4EF2-A5EB-28616791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5123</Words>
  <Characters>32759</Characters>
  <Application>Microsoft Office Word</Application>
  <DocSecurity>0</DocSecurity>
  <Lines>272</Lines>
  <Paragraphs>75</Paragraphs>
  <ScaleCrop>false</ScaleCrop>
  <HeadingPairs>
    <vt:vector size="2" baseType="variant">
      <vt:variant>
        <vt:lpstr>Titolo</vt:lpstr>
      </vt:variant>
      <vt:variant>
        <vt:i4>1</vt:i4>
      </vt:variant>
    </vt:vector>
  </HeadingPairs>
  <TitlesOfParts>
    <vt:vector size="1" baseType="lpstr">
      <vt:lpstr/>
    </vt:vector>
  </TitlesOfParts>
  <Company>Comune di Mariano Comense</Company>
  <LinksUpToDate>false</LinksUpToDate>
  <CharactersWithSpaces>37807</CharactersWithSpaces>
  <SharedDoc>false</SharedDoc>
  <HLinks>
    <vt:vector size="12" baseType="variant">
      <vt:variant>
        <vt:i4>2424842</vt:i4>
      </vt:variant>
      <vt:variant>
        <vt:i4>3</vt:i4>
      </vt:variant>
      <vt:variant>
        <vt:i4>0</vt:i4>
      </vt:variant>
      <vt:variant>
        <vt:i4>5</vt:i4>
      </vt:variant>
      <vt:variant>
        <vt:lpwstr>mailto:lmontemagno@maggioli.it</vt:lpwstr>
      </vt:variant>
      <vt:variant>
        <vt:lpwstr/>
      </vt:variant>
      <vt:variant>
        <vt:i4>4259961</vt:i4>
      </vt:variant>
      <vt:variant>
        <vt:i4>0</vt:i4>
      </vt:variant>
      <vt:variant>
        <vt:i4>0</vt:i4>
      </vt:variant>
      <vt:variant>
        <vt:i4>5</vt:i4>
      </vt:variant>
      <vt:variant>
        <vt:lpwstr>mailto:rtravaini@maggioli.it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Ragadali Giuseppe</dc:creator>
  <cp:keywords/>
  <cp:lastModifiedBy>Halley</cp:lastModifiedBy>
  <cp:revision>4</cp:revision>
  <cp:lastPrinted>2020-05-04T11:15:00Z</cp:lastPrinted>
  <dcterms:created xsi:type="dcterms:W3CDTF">2024-01-05T15:52:00Z</dcterms:created>
  <dcterms:modified xsi:type="dcterms:W3CDTF">2024-01-05T16:30:00Z</dcterms:modified>
</cp:coreProperties>
</file>